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DA4851" w:rsidRDefault="00DA4851" w:rsidP="004E1AED">
      <w:pPr>
        <w:pStyle w:val="Title"/>
        <w:rPr>
          <w:b/>
          <w:sz w:val="48"/>
          <w:szCs w:val="48"/>
        </w:rPr>
      </w:pPr>
      <w:r w:rsidRPr="00DA4851">
        <w:rPr>
          <w:b/>
          <w:sz w:val="48"/>
          <w:szCs w:val="48"/>
        </w:rPr>
        <w:t>definition of terms and acronyms</w:t>
      </w:r>
    </w:p>
    <w:p w:rsidR="00194DF6" w:rsidRPr="00DA4851" w:rsidRDefault="00DA4851">
      <w:pPr>
        <w:pStyle w:val="Heading1"/>
        <w:rPr>
          <w:b/>
        </w:rPr>
      </w:pPr>
      <w:r w:rsidRPr="00DA4851">
        <w:rPr>
          <w:b/>
        </w:rPr>
        <w:t>Collaborative response to instruction and intervention</w:t>
      </w:r>
    </w:p>
    <w:p w:rsidR="004E1AED" w:rsidRPr="008608B4" w:rsidRDefault="00DA4851" w:rsidP="00DA4851">
      <w:pPr>
        <w:rPr>
          <w:sz w:val="24"/>
          <w:szCs w:val="24"/>
        </w:rPr>
      </w:pPr>
      <w:r w:rsidRPr="008608B4">
        <w:rPr>
          <w:sz w:val="24"/>
          <w:szCs w:val="24"/>
        </w:rPr>
        <w:t xml:space="preserve">A list of definitions has been developed and adapted from various resources to establish a common understanding of terms frequently used in supporting students.  </w:t>
      </w:r>
    </w:p>
    <w:tbl>
      <w:tblPr>
        <w:tblStyle w:val="TableGrid"/>
        <w:tblW w:w="11700" w:type="dxa"/>
        <w:tblInd w:w="-1175" w:type="dxa"/>
        <w:tblLook w:val="04A0" w:firstRow="1" w:lastRow="0" w:firstColumn="1" w:lastColumn="0" w:noHBand="0" w:noVBand="1"/>
      </w:tblPr>
      <w:tblGrid>
        <w:gridCol w:w="3420"/>
        <w:gridCol w:w="4230"/>
        <w:gridCol w:w="4050"/>
      </w:tblGrid>
      <w:tr w:rsidR="008608B4" w:rsidTr="000B3239">
        <w:tc>
          <w:tcPr>
            <w:tcW w:w="3420" w:type="dxa"/>
          </w:tcPr>
          <w:p w:rsidR="008608B4" w:rsidRPr="008608B4" w:rsidRDefault="008608B4" w:rsidP="00DA4851">
            <w:pPr>
              <w:rPr>
                <w:b/>
                <w:sz w:val="28"/>
                <w:szCs w:val="28"/>
              </w:rPr>
            </w:pPr>
            <w:r>
              <w:rPr>
                <w:b/>
                <w:sz w:val="28"/>
                <w:szCs w:val="28"/>
              </w:rPr>
              <w:t>Term</w:t>
            </w:r>
          </w:p>
        </w:tc>
        <w:tc>
          <w:tcPr>
            <w:tcW w:w="4230" w:type="dxa"/>
          </w:tcPr>
          <w:p w:rsidR="008608B4" w:rsidRPr="008608B4" w:rsidRDefault="008608B4" w:rsidP="00DA4851">
            <w:pPr>
              <w:rPr>
                <w:b/>
                <w:sz w:val="28"/>
                <w:szCs w:val="28"/>
              </w:rPr>
            </w:pPr>
            <w:r w:rsidRPr="008608B4">
              <w:rPr>
                <w:b/>
                <w:sz w:val="28"/>
                <w:szCs w:val="28"/>
              </w:rPr>
              <w:t>Definition</w:t>
            </w:r>
          </w:p>
        </w:tc>
        <w:tc>
          <w:tcPr>
            <w:tcW w:w="4050" w:type="dxa"/>
          </w:tcPr>
          <w:p w:rsidR="008608B4" w:rsidRPr="008608B4" w:rsidRDefault="008608B4" w:rsidP="00DA4851">
            <w:pPr>
              <w:rPr>
                <w:b/>
                <w:sz w:val="28"/>
                <w:szCs w:val="28"/>
              </w:rPr>
            </w:pPr>
            <w:r w:rsidRPr="008608B4">
              <w:rPr>
                <w:b/>
                <w:sz w:val="28"/>
                <w:szCs w:val="28"/>
              </w:rPr>
              <w:t>Example(s)</w:t>
            </w:r>
          </w:p>
        </w:tc>
      </w:tr>
      <w:tr w:rsidR="008608B4" w:rsidRPr="00C078F3" w:rsidTr="000B3239">
        <w:tc>
          <w:tcPr>
            <w:tcW w:w="3420" w:type="dxa"/>
          </w:tcPr>
          <w:p w:rsidR="008608B4" w:rsidRPr="00C078F3" w:rsidRDefault="002E4C5F" w:rsidP="00DA4851">
            <w:pPr>
              <w:rPr>
                <w:rFonts w:asciiTheme="majorHAnsi" w:hAnsiTheme="majorHAnsi"/>
                <w:sz w:val="24"/>
                <w:szCs w:val="24"/>
              </w:rPr>
            </w:pPr>
            <w:r w:rsidRPr="00C078F3">
              <w:rPr>
                <w:rFonts w:asciiTheme="majorHAnsi" w:hAnsiTheme="majorHAnsi"/>
                <w:sz w:val="24"/>
                <w:szCs w:val="24"/>
              </w:rPr>
              <w:t>Instructional Support Plan (ISP)</w:t>
            </w:r>
          </w:p>
        </w:tc>
        <w:tc>
          <w:tcPr>
            <w:tcW w:w="4230" w:type="dxa"/>
          </w:tcPr>
          <w:p w:rsidR="008608B4" w:rsidRPr="00C078F3" w:rsidRDefault="005F3A67" w:rsidP="00DA4851">
            <w:pPr>
              <w:rPr>
                <w:rFonts w:asciiTheme="majorHAnsi" w:hAnsiTheme="majorHAnsi"/>
                <w:sz w:val="24"/>
                <w:szCs w:val="24"/>
              </w:rPr>
            </w:pPr>
            <w:r>
              <w:rPr>
                <w:rFonts w:asciiTheme="majorHAnsi" w:hAnsiTheme="majorHAnsi"/>
                <w:sz w:val="24"/>
                <w:szCs w:val="24"/>
              </w:rPr>
              <w:t>Functional document that records the strategies, accommodations, adaptations and modifications to instruction, assessment, and the learning environment in order to support individual student needs.</w:t>
            </w:r>
          </w:p>
        </w:tc>
        <w:tc>
          <w:tcPr>
            <w:tcW w:w="4050" w:type="dxa"/>
          </w:tcPr>
          <w:p w:rsidR="008608B4" w:rsidRPr="00C078F3" w:rsidRDefault="008608B4" w:rsidP="00DA4851">
            <w:pPr>
              <w:rPr>
                <w:rFonts w:asciiTheme="majorHAnsi" w:hAnsiTheme="majorHAnsi"/>
                <w:sz w:val="24"/>
                <w:szCs w:val="24"/>
              </w:rPr>
            </w:pPr>
          </w:p>
        </w:tc>
      </w:tr>
      <w:tr w:rsidR="008608B4" w:rsidRPr="00C078F3" w:rsidTr="000B3239">
        <w:tc>
          <w:tcPr>
            <w:tcW w:w="3420" w:type="dxa"/>
          </w:tcPr>
          <w:p w:rsidR="008608B4" w:rsidRPr="00C078F3" w:rsidRDefault="002E4C5F" w:rsidP="00DA4851">
            <w:pPr>
              <w:rPr>
                <w:rFonts w:asciiTheme="majorHAnsi" w:hAnsiTheme="majorHAnsi"/>
                <w:sz w:val="24"/>
                <w:szCs w:val="24"/>
              </w:rPr>
            </w:pPr>
            <w:r w:rsidRPr="00C078F3">
              <w:rPr>
                <w:rFonts w:asciiTheme="majorHAnsi" w:hAnsiTheme="majorHAnsi"/>
                <w:sz w:val="24"/>
                <w:szCs w:val="24"/>
              </w:rPr>
              <w:t>Individualized Early Learning Plan (ELP)</w:t>
            </w:r>
          </w:p>
        </w:tc>
        <w:tc>
          <w:tcPr>
            <w:tcW w:w="4230" w:type="dxa"/>
          </w:tcPr>
          <w:p w:rsidR="008608B4" w:rsidRPr="00C078F3" w:rsidRDefault="005F3A67" w:rsidP="00DA4851">
            <w:pPr>
              <w:rPr>
                <w:rFonts w:asciiTheme="majorHAnsi" w:hAnsiTheme="majorHAnsi"/>
                <w:sz w:val="24"/>
                <w:szCs w:val="24"/>
              </w:rPr>
            </w:pPr>
            <w:r>
              <w:rPr>
                <w:rFonts w:asciiTheme="majorHAnsi" w:hAnsiTheme="majorHAnsi"/>
                <w:sz w:val="24"/>
                <w:szCs w:val="24"/>
              </w:rPr>
              <w:t xml:space="preserve">Functional document that records the  </w:t>
            </w:r>
            <w:r>
              <w:rPr>
                <w:rFonts w:asciiTheme="majorHAnsi" w:hAnsiTheme="majorHAnsi"/>
                <w:sz w:val="24"/>
                <w:szCs w:val="24"/>
              </w:rPr>
              <w:t xml:space="preserve">strategies, accommodations, adaptations and modifications to instruction, assessment, and the learning environment in order to support </w:t>
            </w:r>
            <w:r>
              <w:rPr>
                <w:rFonts w:asciiTheme="majorHAnsi" w:hAnsiTheme="majorHAnsi"/>
                <w:sz w:val="24"/>
                <w:szCs w:val="24"/>
              </w:rPr>
              <w:t>a child in an Early Learning Program</w:t>
            </w:r>
          </w:p>
        </w:tc>
        <w:tc>
          <w:tcPr>
            <w:tcW w:w="4050" w:type="dxa"/>
          </w:tcPr>
          <w:p w:rsidR="008608B4" w:rsidRPr="00C078F3" w:rsidRDefault="008608B4" w:rsidP="00DA4851">
            <w:pPr>
              <w:rPr>
                <w:rFonts w:asciiTheme="majorHAnsi" w:hAnsiTheme="majorHAnsi"/>
                <w:sz w:val="24"/>
                <w:szCs w:val="24"/>
              </w:rPr>
            </w:pPr>
          </w:p>
        </w:tc>
      </w:tr>
      <w:tr w:rsidR="008608B4" w:rsidRPr="00C078F3" w:rsidTr="000B3239">
        <w:tc>
          <w:tcPr>
            <w:tcW w:w="3420" w:type="dxa"/>
          </w:tcPr>
          <w:p w:rsidR="008608B4" w:rsidRPr="00C078F3" w:rsidRDefault="000B3239" w:rsidP="00DA4851">
            <w:pPr>
              <w:rPr>
                <w:rFonts w:asciiTheme="majorHAnsi" w:hAnsiTheme="majorHAnsi"/>
                <w:sz w:val="24"/>
                <w:szCs w:val="24"/>
              </w:rPr>
            </w:pPr>
            <w:r w:rsidRPr="00C078F3">
              <w:rPr>
                <w:rFonts w:asciiTheme="majorHAnsi" w:hAnsiTheme="majorHAnsi"/>
                <w:sz w:val="24"/>
                <w:szCs w:val="24"/>
              </w:rPr>
              <w:t>Dossier</w:t>
            </w:r>
          </w:p>
        </w:tc>
        <w:tc>
          <w:tcPr>
            <w:tcW w:w="4230" w:type="dxa"/>
          </w:tcPr>
          <w:p w:rsidR="008608B4" w:rsidRPr="00C078F3" w:rsidRDefault="000B3239" w:rsidP="00C078F3">
            <w:pPr>
              <w:rPr>
                <w:rFonts w:asciiTheme="majorHAnsi" w:hAnsiTheme="majorHAnsi"/>
                <w:sz w:val="24"/>
                <w:szCs w:val="24"/>
              </w:rPr>
            </w:pPr>
            <w:r w:rsidRPr="00C078F3">
              <w:rPr>
                <w:rFonts w:asciiTheme="majorHAnsi" w:hAnsiTheme="majorHAnsi"/>
                <w:sz w:val="24"/>
                <w:szCs w:val="24"/>
              </w:rPr>
              <w:t>An education management system linked to PowerSchool used to develop ISP, ELP and ELL benchmarking documents to track and promote improved student learning</w:t>
            </w:r>
          </w:p>
        </w:tc>
        <w:tc>
          <w:tcPr>
            <w:tcW w:w="4050" w:type="dxa"/>
          </w:tcPr>
          <w:p w:rsidR="008608B4" w:rsidRPr="00C078F3" w:rsidRDefault="008608B4" w:rsidP="00DA4851">
            <w:pPr>
              <w:rPr>
                <w:rFonts w:asciiTheme="majorHAnsi" w:hAnsiTheme="majorHAnsi"/>
                <w:sz w:val="24"/>
                <w:szCs w:val="24"/>
              </w:rPr>
            </w:pPr>
          </w:p>
        </w:tc>
      </w:tr>
      <w:tr w:rsidR="00EA3CAF" w:rsidRPr="00C078F3" w:rsidTr="000B3239">
        <w:tc>
          <w:tcPr>
            <w:tcW w:w="3420" w:type="dxa"/>
          </w:tcPr>
          <w:p w:rsidR="00EA3CAF" w:rsidRPr="00C078F3" w:rsidRDefault="00EA3CAF" w:rsidP="00DA4851">
            <w:pPr>
              <w:rPr>
                <w:rFonts w:asciiTheme="majorHAnsi" w:hAnsiTheme="majorHAnsi"/>
                <w:sz w:val="24"/>
                <w:szCs w:val="24"/>
              </w:rPr>
            </w:pPr>
            <w:r w:rsidRPr="00C078F3">
              <w:rPr>
                <w:rFonts w:asciiTheme="majorHAnsi" w:hAnsiTheme="majorHAnsi"/>
                <w:sz w:val="24"/>
                <w:szCs w:val="24"/>
              </w:rPr>
              <w:t xml:space="preserve">Universal </w:t>
            </w:r>
          </w:p>
        </w:tc>
        <w:tc>
          <w:tcPr>
            <w:tcW w:w="4230" w:type="dxa"/>
          </w:tcPr>
          <w:p w:rsidR="00EA3CAF" w:rsidRPr="00C078F3" w:rsidRDefault="00EA3CAF" w:rsidP="00C078F3">
            <w:pPr>
              <w:rPr>
                <w:rFonts w:asciiTheme="majorHAnsi" w:hAnsiTheme="majorHAnsi"/>
                <w:sz w:val="24"/>
                <w:szCs w:val="24"/>
              </w:rPr>
            </w:pPr>
            <w:r w:rsidRPr="00C078F3">
              <w:rPr>
                <w:rFonts w:asciiTheme="majorHAnsi" w:eastAsia="Times New Roman" w:hAnsiTheme="majorHAnsi" w:cs="Arial"/>
                <w:color w:val="333333"/>
                <w:sz w:val="24"/>
                <w:szCs w:val="24"/>
              </w:rPr>
              <w:t xml:space="preserve">Strategies and supports </w:t>
            </w:r>
            <w:r w:rsidRPr="008A3F12">
              <w:rPr>
                <w:rFonts w:asciiTheme="majorHAnsi" w:eastAsia="Times New Roman" w:hAnsiTheme="majorHAnsi" w:cs="Arial"/>
                <w:color w:val="333333"/>
                <w:sz w:val="24"/>
                <w:szCs w:val="24"/>
              </w:rPr>
              <w:t xml:space="preserve">incorporated into the environment for all learners, such as flexible learning resources and technologies, differentiated instruction and positive </w:t>
            </w:r>
            <w:proofErr w:type="spellStart"/>
            <w:r w:rsidRPr="008A3F12">
              <w:rPr>
                <w:rFonts w:asciiTheme="majorHAnsi" w:eastAsia="Times New Roman" w:hAnsiTheme="majorHAnsi" w:cs="Arial"/>
                <w:color w:val="333333"/>
                <w:sz w:val="24"/>
                <w:szCs w:val="24"/>
              </w:rPr>
              <w:t>behaviour</w:t>
            </w:r>
            <w:proofErr w:type="spellEnd"/>
            <w:r w:rsidRPr="008A3F12">
              <w:rPr>
                <w:rFonts w:asciiTheme="majorHAnsi" w:eastAsia="Times New Roman" w:hAnsiTheme="majorHAnsi" w:cs="Arial"/>
                <w:color w:val="333333"/>
                <w:sz w:val="24"/>
                <w:szCs w:val="24"/>
              </w:rPr>
              <w:t xml:space="preserve"> supports</w:t>
            </w:r>
          </w:p>
        </w:tc>
        <w:tc>
          <w:tcPr>
            <w:tcW w:w="4050" w:type="dxa"/>
          </w:tcPr>
          <w:p w:rsidR="005F3A67" w:rsidRDefault="005F3A67" w:rsidP="005F3A67">
            <w:pPr>
              <w:pStyle w:val="ListParagraph"/>
              <w:numPr>
                <w:ilvl w:val="0"/>
                <w:numId w:val="27"/>
              </w:numPr>
              <w:rPr>
                <w:rFonts w:asciiTheme="majorHAnsi" w:hAnsiTheme="majorHAnsi"/>
                <w:sz w:val="24"/>
                <w:szCs w:val="24"/>
              </w:rPr>
            </w:pPr>
            <w:r>
              <w:rPr>
                <w:rFonts w:asciiTheme="majorHAnsi" w:hAnsiTheme="majorHAnsi"/>
                <w:sz w:val="24"/>
                <w:szCs w:val="24"/>
              </w:rPr>
              <w:t>U</w:t>
            </w:r>
            <w:r w:rsidR="00C078F3" w:rsidRPr="005F3A67">
              <w:rPr>
                <w:rFonts w:asciiTheme="majorHAnsi" w:hAnsiTheme="majorHAnsi"/>
                <w:sz w:val="24"/>
                <w:szCs w:val="24"/>
              </w:rPr>
              <w:t xml:space="preserve">se of </w:t>
            </w:r>
            <w:r w:rsidRPr="005F3A67">
              <w:rPr>
                <w:rFonts w:asciiTheme="majorHAnsi" w:hAnsiTheme="majorHAnsi"/>
                <w:sz w:val="24"/>
                <w:szCs w:val="24"/>
              </w:rPr>
              <w:t>fidgets</w:t>
            </w:r>
          </w:p>
          <w:p w:rsidR="005F3A67" w:rsidRDefault="005F3A67" w:rsidP="005F3A67">
            <w:pPr>
              <w:pStyle w:val="ListParagraph"/>
              <w:numPr>
                <w:ilvl w:val="0"/>
                <w:numId w:val="27"/>
              </w:numPr>
              <w:rPr>
                <w:rFonts w:asciiTheme="majorHAnsi" w:hAnsiTheme="majorHAnsi"/>
                <w:sz w:val="24"/>
                <w:szCs w:val="24"/>
              </w:rPr>
            </w:pPr>
            <w:r>
              <w:rPr>
                <w:rFonts w:asciiTheme="majorHAnsi" w:hAnsiTheme="majorHAnsi"/>
                <w:sz w:val="24"/>
                <w:szCs w:val="24"/>
              </w:rPr>
              <w:t>Noise cancelling headphones,</w:t>
            </w:r>
          </w:p>
          <w:p w:rsidR="005F3A67" w:rsidRDefault="005F3A67" w:rsidP="005F3A67">
            <w:pPr>
              <w:pStyle w:val="ListParagraph"/>
              <w:numPr>
                <w:ilvl w:val="0"/>
                <w:numId w:val="27"/>
              </w:numPr>
              <w:rPr>
                <w:rFonts w:asciiTheme="majorHAnsi" w:hAnsiTheme="majorHAnsi"/>
                <w:sz w:val="24"/>
                <w:szCs w:val="24"/>
              </w:rPr>
            </w:pPr>
            <w:r>
              <w:rPr>
                <w:rFonts w:asciiTheme="majorHAnsi" w:hAnsiTheme="majorHAnsi"/>
                <w:sz w:val="24"/>
                <w:szCs w:val="24"/>
              </w:rPr>
              <w:t>A</w:t>
            </w:r>
            <w:r w:rsidR="00C078F3" w:rsidRPr="005F3A67">
              <w:rPr>
                <w:rFonts w:asciiTheme="majorHAnsi" w:hAnsiTheme="majorHAnsi"/>
                <w:sz w:val="24"/>
                <w:szCs w:val="24"/>
              </w:rPr>
              <w:t>ssignm</w:t>
            </w:r>
            <w:r>
              <w:rPr>
                <w:rFonts w:asciiTheme="majorHAnsi" w:hAnsiTheme="majorHAnsi"/>
                <w:sz w:val="24"/>
                <w:szCs w:val="24"/>
              </w:rPr>
              <w:t>ent and or project choice</w:t>
            </w:r>
          </w:p>
          <w:p w:rsidR="00EA3CAF" w:rsidRPr="005F3A67" w:rsidRDefault="005F3A67" w:rsidP="005F3A67">
            <w:pPr>
              <w:pStyle w:val="ListParagraph"/>
              <w:numPr>
                <w:ilvl w:val="0"/>
                <w:numId w:val="27"/>
              </w:numPr>
              <w:rPr>
                <w:rFonts w:asciiTheme="majorHAnsi" w:hAnsiTheme="majorHAnsi"/>
                <w:sz w:val="24"/>
                <w:szCs w:val="24"/>
              </w:rPr>
            </w:pPr>
            <w:r>
              <w:rPr>
                <w:rFonts w:asciiTheme="majorHAnsi" w:hAnsiTheme="majorHAnsi"/>
                <w:sz w:val="24"/>
                <w:szCs w:val="24"/>
              </w:rPr>
              <w:t>U</w:t>
            </w:r>
            <w:r w:rsidR="00C078F3" w:rsidRPr="005F3A67">
              <w:rPr>
                <w:rFonts w:asciiTheme="majorHAnsi" w:hAnsiTheme="majorHAnsi"/>
                <w:sz w:val="24"/>
                <w:szCs w:val="24"/>
              </w:rPr>
              <w:t>sing read write google</w:t>
            </w:r>
          </w:p>
        </w:tc>
      </w:tr>
      <w:tr w:rsidR="00EA3CAF" w:rsidRPr="00C078F3" w:rsidTr="000B3239">
        <w:tc>
          <w:tcPr>
            <w:tcW w:w="3420" w:type="dxa"/>
          </w:tcPr>
          <w:p w:rsidR="00EA3CAF" w:rsidRPr="00C078F3" w:rsidRDefault="00EA3CAF" w:rsidP="00DA4851">
            <w:pPr>
              <w:rPr>
                <w:rFonts w:asciiTheme="majorHAnsi" w:hAnsiTheme="majorHAnsi"/>
                <w:sz w:val="24"/>
                <w:szCs w:val="24"/>
              </w:rPr>
            </w:pPr>
            <w:r w:rsidRPr="00C078F3">
              <w:rPr>
                <w:rFonts w:asciiTheme="majorHAnsi" w:hAnsiTheme="majorHAnsi"/>
                <w:sz w:val="24"/>
                <w:szCs w:val="24"/>
              </w:rPr>
              <w:t xml:space="preserve">Targeted </w:t>
            </w:r>
          </w:p>
        </w:tc>
        <w:tc>
          <w:tcPr>
            <w:tcW w:w="4230" w:type="dxa"/>
          </w:tcPr>
          <w:p w:rsidR="00EA3CAF" w:rsidRPr="00C078F3" w:rsidRDefault="004F0F36" w:rsidP="00C078F3">
            <w:pPr>
              <w:shd w:val="clear" w:color="auto" w:fill="FFFFFF"/>
              <w:spacing w:before="100" w:beforeAutospacing="1" w:after="100" w:afterAutospacing="1"/>
              <w:rPr>
                <w:rFonts w:asciiTheme="majorHAnsi" w:eastAsia="Times New Roman" w:hAnsiTheme="majorHAnsi" w:cs="Arial"/>
                <w:color w:val="333333"/>
                <w:sz w:val="24"/>
                <w:szCs w:val="24"/>
              </w:rPr>
            </w:pPr>
            <w:r w:rsidRPr="00C078F3">
              <w:rPr>
                <w:rFonts w:asciiTheme="majorHAnsi" w:eastAsia="Times New Roman" w:hAnsiTheme="majorHAnsi" w:cs="Arial"/>
                <w:color w:val="333333"/>
                <w:sz w:val="24"/>
                <w:szCs w:val="24"/>
              </w:rPr>
              <w:t>Strategies, supports or interventions f</w:t>
            </w:r>
            <w:r w:rsidRPr="008A3F12">
              <w:rPr>
                <w:rFonts w:asciiTheme="majorHAnsi" w:eastAsia="Times New Roman" w:hAnsiTheme="majorHAnsi" w:cs="Arial"/>
                <w:color w:val="333333"/>
                <w:sz w:val="24"/>
                <w:szCs w:val="24"/>
              </w:rPr>
              <w:t>or learners who need more specialized learning opportunities or access to more specialized expertise</w:t>
            </w:r>
          </w:p>
        </w:tc>
        <w:tc>
          <w:tcPr>
            <w:tcW w:w="4050" w:type="dxa"/>
          </w:tcPr>
          <w:p w:rsidR="005F3A67" w:rsidRDefault="005F3A67" w:rsidP="005F3A67">
            <w:pPr>
              <w:pStyle w:val="ListParagraph"/>
              <w:numPr>
                <w:ilvl w:val="0"/>
                <w:numId w:val="28"/>
              </w:numPr>
              <w:rPr>
                <w:rFonts w:asciiTheme="majorHAnsi" w:hAnsiTheme="majorHAnsi"/>
                <w:sz w:val="24"/>
                <w:szCs w:val="24"/>
              </w:rPr>
            </w:pPr>
            <w:r>
              <w:rPr>
                <w:rFonts w:asciiTheme="majorHAnsi" w:hAnsiTheme="majorHAnsi"/>
                <w:sz w:val="24"/>
                <w:szCs w:val="24"/>
              </w:rPr>
              <w:t>P</w:t>
            </w:r>
            <w:r w:rsidR="00C078F3" w:rsidRPr="005F3A67">
              <w:rPr>
                <w:rFonts w:asciiTheme="majorHAnsi" w:hAnsiTheme="majorHAnsi"/>
                <w:sz w:val="24"/>
                <w:szCs w:val="24"/>
              </w:rPr>
              <w:t xml:space="preserve">eer </w:t>
            </w:r>
            <w:r>
              <w:rPr>
                <w:rFonts w:asciiTheme="majorHAnsi" w:hAnsiTheme="majorHAnsi"/>
                <w:sz w:val="24"/>
                <w:szCs w:val="24"/>
              </w:rPr>
              <w:t>tutoring</w:t>
            </w:r>
          </w:p>
          <w:p w:rsidR="005F3A67" w:rsidRDefault="005F3A67" w:rsidP="005F3A67">
            <w:pPr>
              <w:pStyle w:val="ListParagraph"/>
              <w:numPr>
                <w:ilvl w:val="0"/>
                <w:numId w:val="28"/>
              </w:numPr>
              <w:rPr>
                <w:rFonts w:asciiTheme="majorHAnsi" w:hAnsiTheme="majorHAnsi"/>
                <w:sz w:val="24"/>
                <w:szCs w:val="24"/>
              </w:rPr>
            </w:pPr>
            <w:r>
              <w:rPr>
                <w:rFonts w:asciiTheme="majorHAnsi" w:hAnsiTheme="majorHAnsi"/>
                <w:sz w:val="24"/>
                <w:szCs w:val="24"/>
              </w:rPr>
              <w:t>Preferential seating</w:t>
            </w:r>
          </w:p>
          <w:p w:rsidR="00EA3CAF" w:rsidRDefault="005F3A67" w:rsidP="005F3A67">
            <w:pPr>
              <w:pStyle w:val="ListParagraph"/>
              <w:numPr>
                <w:ilvl w:val="0"/>
                <w:numId w:val="28"/>
              </w:numPr>
              <w:rPr>
                <w:rFonts w:asciiTheme="majorHAnsi" w:hAnsiTheme="majorHAnsi"/>
                <w:sz w:val="24"/>
                <w:szCs w:val="24"/>
              </w:rPr>
            </w:pPr>
            <w:r>
              <w:rPr>
                <w:rFonts w:asciiTheme="majorHAnsi" w:hAnsiTheme="majorHAnsi"/>
                <w:sz w:val="24"/>
                <w:szCs w:val="24"/>
              </w:rPr>
              <w:t>A</w:t>
            </w:r>
            <w:r w:rsidR="00C078F3" w:rsidRPr="005F3A67">
              <w:rPr>
                <w:rFonts w:asciiTheme="majorHAnsi" w:hAnsiTheme="majorHAnsi"/>
                <w:sz w:val="24"/>
                <w:szCs w:val="24"/>
              </w:rPr>
              <w:t>dapted assignments</w:t>
            </w:r>
          </w:p>
          <w:p w:rsidR="005F3A67" w:rsidRPr="005F3A67" w:rsidRDefault="005F3A67" w:rsidP="005F3A67">
            <w:pPr>
              <w:pStyle w:val="ListParagraph"/>
              <w:numPr>
                <w:ilvl w:val="0"/>
                <w:numId w:val="28"/>
              </w:numPr>
              <w:rPr>
                <w:rFonts w:asciiTheme="majorHAnsi" w:hAnsiTheme="majorHAnsi"/>
                <w:sz w:val="24"/>
                <w:szCs w:val="24"/>
              </w:rPr>
            </w:pPr>
            <w:r>
              <w:rPr>
                <w:rFonts w:asciiTheme="majorHAnsi" w:hAnsiTheme="majorHAnsi"/>
                <w:sz w:val="24"/>
                <w:szCs w:val="24"/>
              </w:rPr>
              <w:t>Chunking assignments</w:t>
            </w:r>
          </w:p>
        </w:tc>
      </w:tr>
      <w:tr w:rsidR="00EA3CAF" w:rsidRPr="00C078F3" w:rsidTr="000B3239">
        <w:tc>
          <w:tcPr>
            <w:tcW w:w="3420" w:type="dxa"/>
          </w:tcPr>
          <w:p w:rsidR="00EA3CAF" w:rsidRPr="00C078F3" w:rsidRDefault="00EA3CAF" w:rsidP="00DA4851">
            <w:pPr>
              <w:rPr>
                <w:rFonts w:asciiTheme="majorHAnsi" w:hAnsiTheme="majorHAnsi"/>
                <w:sz w:val="24"/>
                <w:szCs w:val="24"/>
              </w:rPr>
            </w:pPr>
            <w:r w:rsidRPr="00C078F3">
              <w:rPr>
                <w:rFonts w:asciiTheme="majorHAnsi" w:hAnsiTheme="majorHAnsi"/>
                <w:sz w:val="24"/>
                <w:szCs w:val="24"/>
              </w:rPr>
              <w:t>Specialized</w:t>
            </w:r>
          </w:p>
        </w:tc>
        <w:tc>
          <w:tcPr>
            <w:tcW w:w="4230" w:type="dxa"/>
          </w:tcPr>
          <w:p w:rsidR="00EA3CAF" w:rsidRPr="00C078F3" w:rsidRDefault="00C078F3" w:rsidP="00C078F3">
            <w:pPr>
              <w:shd w:val="clear" w:color="auto" w:fill="FFFFFF"/>
              <w:spacing w:before="100" w:beforeAutospacing="1" w:after="100" w:afterAutospacing="1"/>
              <w:rPr>
                <w:rFonts w:asciiTheme="majorHAnsi" w:eastAsia="Times New Roman" w:hAnsiTheme="majorHAnsi" w:cs="Arial"/>
                <w:color w:val="333333"/>
                <w:sz w:val="24"/>
                <w:szCs w:val="24"/>
              </w:rPr>
            </w:pPr>
            <w:r w:rsidRPr="008A3F12">
              <w:rPr>
                <w:rFonts w:asciiTheme="majorHAnsi" w:eastAsia="Times New Roman" w:hAnsiTheme="majorHAnsi" w:cs="Arial"/>
                <w:color w:val="333333"/>
                <w:sz w:val="24"/>
                <w:szCs w:val="24"/>
              </w:rPr>
              <w:t>Specia</w:t>
            </w:r>
            <w:r w:rsidRPr="00C078F3">
              <w:rPr>
                <w:rFonts w:asciiTheme="majorHAnsi" w:eastAsia="Times New Roman" w:hAnsiTheme="majorHAnsi" w:cs="Arial"/>
                <w:color w:val="333333"/>
                <w:sz w:val="24"/>
                <w:szCs w:val="24"/>
              </w:rPr>
              <w:t xml:space="preserve">lized/Individualized strategies, supports and interventions </w:t>
            </w:r>
            <w:r w:rsidRPr="008A3F12">
              <w:rPr>
                <w:rFonts w:asciiTheme="majorHAnsi" w:eastAsia="Times New Roman" w:hAnsiTheme="majorHAnsi" w:cs="Arial"/>
                <w:color w:val="333333"/>
                <w:sz w:val="24"/>
                <w:szCs w:val="24"/>
              </w:rPr>
              <w:t>that directly relate to individual learning needs</w:t>
            </w:r>
            <w:r w:rsidRPr="00C078F3">
              <w:rPr>
                <w:rFonts w:asciiTheme="majorHAnsi" w:eastAsia="Times New Roman" w:hAnsiTheme="majorHAnsi" w:cs="Arial"/>
                <w:color w:val="333333"/>
                <w:sz w:val="24"/>
                <w:szCs w:val="24"/>
              </w:rPr>
              <w:t>.</w:t>
            </w:r>
            <w:r w:rsidRPr="008A3F12">
              <w:rPr>
                <w:rFonts w:asciiTheme="majorHAnsi" w:eastAsia="Times New Roman" w:hAnsiTheme="majorHAnsi" w:cs="Arial"/>
                <w:color w:val="333333"/>
                <w:sz w:val="24"/>
                <w:szCs w:val="24"/>
              </w:rPr>
              <w:t xml:space="preserve"> </w:t>
            </w:r>
          </w:p>
        </w:tc>
        <w:tc>
          <w:tcPr>
            <w:tcW w:w="4050" w:type="dxa"/>
          </w:tcPr>
          <w:p w:rsidR="005F3A67" w:rsidRPr="005F3A67" w:rsidRDefault="005F3A67" w:rsidP="005F3A67">
            <w:pPr>
              <w:pStyle w:val="ListParagraph"/>
              <w:numPr>
                <w:ilvl w:val="0"/>
                <w:numId w:val="29"/>
              </w:numPr>
              <w:rPr>
                <w:rFonts w:asciiTheme="majorHAnsi" w:hAnsiTheme="majorHAnsi"/>
                <w:sz w:val="24"/>
                <w:szCs w:val="24"/>
              </w:rPr>
            </w:pPr>
            <w:r>
              <w:rPr>
                <w:rFonts w:asciiTheme="majorHAnsi" w:eastAsia="Times New Roman" w:hAnsiTheme="majorHAnsi" w:cs="Arial"/>
                <w:color w:val="333333"/>
                <w:sz w:val="24"/>
                <w:szCs w:val="24"/>
              </w:rPr>
              <w:t>U</w:t>
            </w:r>
            <w:r w:rsidR="00C078F3" w:rsidRPr="005F3A67">
              <w:rPr>
                <w:rFonts w:asciiTheme="majorHAnsi" w:eastAsia="Times New Roman" w:hAnsiTheme="majorHAnsi" w:cs="Arial"/>
                <w:color w:val="333333"/>
                <w:sz w:val="24"/>
                <w:szCs w:val="24"/>
              </w:rPr>
              <w:t>se of sign language interpret</w:t>
            </w:r>
            <w:r>
              <w:rPr>
                <w:rFonts w:asciiTheme="majorHAnsi" w:eastAsia="Times New Roman" w:hAnsiTheme="majorHAnsi" w:cs="Arial"/>
                <w:color w:val="333333"/>
                <w:sz w:val="24"/>
                <w:szCs w:val="24"/>
              </w:rPr>
              <w:t>ers</w:t>
            </w:r>
          </w:p>
          <w:p w:rsidR="005F3A67" w:rsidRPr="005F3A67" w:rsidRDefault="005F3A67" w:rsidP="005F3A67">
            <w:pPr>
              <w:pStyle w:val="ListParagraph"/>
              <w:numPr>
                <w:ilvl w:val="0"/>
                <w:numId w:val="29"/>
              </w:numPr>
              <w:rPr>
                <w:rFonts w:asciiTheme="majorHAnsi" w:hAnsiTheme="majorHAnsi"/>
                <w:sz w:val="24"/>
                <w:szCs w:val="24"/>
              </w:rPr>
            </w:pPr>
            <w:r>
              <w:rPr>
                <w:rFonts w:asciiTheme="majorHAnsi" w:eastAsia="Times New Roman" w:hAnsiTheme="majorHAnsi" w:cs="Arial"/>
                <w:color w:val="333333"/>
                <w:sz w:val="24"/>
                <w:szCs w:val="24"/>
              </w:rPr>
              <w:t>A</w:t>
            </w:r>
            <w:r w:rsidR="00C078F3" w:rsidRPr="005F3A67">
              <w:rPr>
                <w:rFonts w:asciiTheme="majorHAnsi" w:eastAsia="Times New Roman" w:hAnsiTheme="majorHAnsi" w:cs="Arial"/>
                <w:color w:val="333333"/>
                <w:sz w:val="24"/>
                <w:szCs w:val="24"/>
              </w:rPr>
              <w:t>lternate and augmentat</w:t>
            </w:r>
            <w:r>
              <w:rPr>
                <w:rFonts w:asciiTheme="majorHAnsi" w:eastAsia="Times New Roman" w:hAnsiTheme="majorHAnsi" w:cs="Arial"/>
                <w:color w:val="333333"/>
                <w:sz w:val="24"/>
                <w:szCs w:val="24"/>
              </w:rPr>
              <w:t>ive communication systems (ACC)</w:t>
            </w:r>
          </w:p>
          <w:p w:rsidR="00EA3CAF" w:rsidRPr="005F3A67" w:rsidRDefault="005F3A67" w:rsidP="005F3A67">
            <w:pPr>
              <w:pStyle w:val="ListParagraph"/>
              <w:numPr>
                <w:ilvl w:val="0"/>
                <w:numId w:val="29"/>
              </w:numPr>
              <w:rPr>
                <w:rFonts w:asciiTheme="majorHAnsi" w:hAnsiTheme="majorHAnsi"/>
                <w:sz w:val="24"/>
                <w:szCs w:val="24"/>
              </w:rPr>
            </w:pPr>
            <w:r>
              <w:rPr>
                <w:rFonts w:asciiTheme="majorHAnsi" w:eastAsia="Times New Roman" w:hAnsiTheme="majorHAnsi" w:cs="Arial"/>
                <w:color w:val="333333"/>
                <w:sz w:val="24"/>
                <w:szCs w:val="24"/>
              </w:rPr>
              <w:t>Behavior support plan</w:t>
            </w:r>
          </w:p>
        </w:tc>
      </w:tr>
      <w:tr w:rsidR="002325B5" w:rsidRPr="00C078F3" w:rsidTr="000B3239">
        <w:tc>
          <w:tcPr>
            <w:tcW w:w="3420" w:type="dxa"/>
          </w:tcPr>
          <w:p w:rsidR="002325B5" w:rsidRPr="00C078F3" w:rsidRDefault="002325B5" w:rsidP="00DA4851">
            <w:pPr>
              <w:rPr>
                <w:rFonts w:asciiTheme="majorHAnsi" w:hAnsiTheme="majorHAnsi"/>
                <w:sz w:val="24"/>
                <w:szCs w:val="24"/>
              </w:rPr>
            </w:pPr>
            <w:r>
              <w:rPr>
                <w:rFonts w:asciiTheme="majorHAnsi" w:hAnsiTheme="majorHAnsi"/>
                <w:sz w:val="24"/>
                <w:szCs w:val="24"/>
              </w:rPr>
              <w:lastRenderedPageBreak/>
              <w:t>Pyramid of Interventions (POI)</w:t>
            </w:r>
          </w:p>
        </w:tc>
        <w:tc>
          <w:tcPr>
            <w:tcW w:w="4230" w:type="dxa"/>
          </w:tcPr>
          <w:p w:rsidR="002325B5" w:rsidRDefault="002325B5" w:rsidP="00C078F3">
            <w:pPr>
              <w:shd w:val="clear" w:color="auto" w:fill="FFFFFF"/>
              <w:spacing w:before="100" w:beforeAutospacing="1" w:after="100" w:afterAutospacing="1"/>
            </w:pPr>
            <w:r>
              <w:t>-</w:t>
            </w:r>
            <w:r>
              <w:t>Tiered Intervention</w:t>
            </w:r>
            <w:r>
              <w:t xml:space="preserve"> framework that</w:t>
            </w:r>
            <w:r>
              <w:t xml:space="preserve"> incorporates a multi-tiered system of service delivery in which each tier represents an increasingly intense level of services. Students move fluidly from tier to tier.</w:t>
            </w:r>
          </w:p>
          <w:p w:rsidR="002325B5" w:rsidRPr="008A3F12" w:rsidRDefault="002325B5" w:rsidP="00C078F3">
            <w:pPr>
              <w:shd w:val="clear" w:color="auto" w:fill="FFFFFF"/>
              <w:spacing w:before="100" w:beforeAutospacing="1" w:after="100" w:afterAutospacing="1"/>
              <w:rPr>
                <w:rFonts w:asciiTheme="majorHAnsi" w:eastAsia="Times New Roman" w:hAnsiTheme="majorHAnsi" w:cs="Arial"/>
                <w:color w:val="333333"/>
                <w:sz w:val="24"/>
                <w:szCs w:val="24"/>
              </w:rPr>
            </w:pPr>
            <w:r>
              <w:t>-created to strategically plan how we will respond when our students experience initial difficulty so we can improve upon current levels of learning</w:t>
            </w:r>
          </w:p>
        </w:tc>
        <w:tc>
          <w:tcPr>
            <w:tcW w:w="4050" w:type="dxa"/>
          </w:tcPr>
          <w:p w:rsidR="002325B5" w:rsidRPr="00CB67C5" w:rsidRDefault="00CB67C5" w:rsidP="00CB67C5">
            <w:pPr>
              <w:pStyle w:val="ListParagraph"/>
              <w:numPr>
                <w:ilvl w:val="0"/>
                <w:numId w:val="32"/>
              </w:numPr>
              <w:rPr>
                <w:rFonts w:asciiTheme="majorHAnsi" w:eastAsia="Times New Roman" w:hAnsiTheme="majorHAnsi" w:cs="Arial"/>
                <w:color w:val="333333"/>
                <w:sz w:val="24"/>
                <w:szCs w:val="24"/>
              </w:rPr>
            </w:pPr>
            <w:hyperlink r:id="rId11" w:history="1">
              <w:r w:rsidRPr="00CB67C5">
                <w:rPr>
                  <w:rStyle w:val="Hyperlink"/>
                  <w:rFonts w:asciiTheme="majorHAnsi" w:eastAsia="Times New Roman" w:hAnsiTheme="majorHAnsi" w:cs="Arial"/>
                  <w:sz w:val="24"/>
                  <w:szCs w:val="24"/>
                </w:rPr>
                <w:t>Pyramid o</w:t>
              </w:r>
              <w:bookmarkStart w:id="0" w:name="_GoBack"/>
              <w:bookmarkEnd w:id="0"/>
              <w:r w:rsidRPr="00CB67C5">
                <w:rPr>
                  <w:rStyle w:val="Hyperlink"/>
                  <w:rFonts w:asciiTheme="majorHAnsi" w:eastAsia="Times New Roman" w:hAnsiTheme="majorHAnsi" w:cs="Arial"/>
                  <w:sz w:val="24"/>
                  <w:szCs w:val="24"/>
                </w:rPr>
                <w:t>f Intervention.docx</w:t>
              </w:r>
            </w:hyperlink>
          </w:p>
        </w:tc>
      </w:tr>
      <w:tr w:rsidR="008608B4" w:rsidRPr="00C078F3" w:rsidTr="000B3239">
        <w:tc>
          <w:tcPr>
            <w:tcW w:w="3420" w:type="dxa"/>
          </w:tcPr>
          <w:p w:rsidR="008608B4" w:rsidRPr="00C078F3" w:rsidRDefault="000B3239" w:rsidP="00DA4851">
            <w:pPr>
              <w:rPr>
                <w:rFonts w:asciiTheme="majorHAnsi" w:hAnsiTheme="majorHAnsi"/>
                <w:sz w:val="24"/>
                <w:szCs w:val="24"/>
              </w:rPr>
            </w:pPr>
            <w:r w:rsidRPr="00C078F3">
              <w:rPr>
                <w:rFonts w:asciiTheme="majorHAnsi" w:hAnsiTheme="majorHAnsi"/>
                <w:sz w:val="24"/>
                <w:szCs w:val="24"/>
              </w:rPr>
              <w:t>Intervention</w:t>
            </w:r>
          </w:p>
        </w:tc>
        <w:tc>
          <w:tcPr>
            <w:tcW w:w="4230" w:type="dxa"/>
          </w:tcPr>
          <w:p w:rsidR="008608B4" w:rsidRPr="00C078F3" w:rsidRDefault="00C078F3" w:rsidP="00DA4851">
            <w:pPr>
              <w:rPr>
                <w:rFonts w:asciiTheme="majorHAnsi" w:hAnsiTheme="majorHAnsi"/>
                <w:sz w:val="24"/>
                <w:szCs w:val="24"/>
              </w:rPr>
            </w:pPr>
            <w:r>
              <w:rPr>
                <w:rFonts w:asciiTheme="majorHAnsi" w:hAnsiTheme="majorHAnsi"/>
                <w:sz w:val="24"/>
                <w:szCs w:val="24"/>
              </w:rPr>
              <w:t>Strategies used to teach new skills, build fluency in a skill, or encourage a child to apply an existing skill</w:t>
            </w:r>
            <w:r w:rsidR="00814D81">
              <w:rPr>
                <w:rFonts w:asciiTheme="majorHAnsi" w:hAnsiTheme="majorHAnsi"/>
                <w:sz w:val="24"/>
                <w:szCs w:val="24"/>
              </w:rPr>
              <w:t xml:space="preserve"> to new situations or settings </w:t>
            </w:r>
            <w:r>
              <w:rPr>
                <w:rFonts w:asciiTheme="majorHAnsi" w:hAnsiTheme="majorHAnsi"/>
                <w:sz w:val="24"/>
                <w:szCs w:val="24"/>
              </w:rPr>
              <w:t xml:space="preserve"> (Wright, 2012).</w:t>
            </w:r>
          </w:p>
        </w:tc>
        <w:tc>
          <w:tcPr>
            <w:tcW w:w="4050" w:type="dxa"/>
          </w:tcPr>
          <w:p w:rsidR="008608B4" w:rsidRDefault="00814D81" w:rsidP="00814D81">
            <w:pPr>
              <w:pStyle w:val="ListParagraph"/>
              <w:numPr>
                <w:ilvl w:val="0"/>
                <w:numId w:val="20"/>
              </w:numPr>
              <w:rPr>
                <w:rFonts w:asciiTheme="majorHAnsi" w:hAnsiTheme="majorHAnsi"/>
                <w:sz w:val="24"/>
                <w:szCs w:val="24"/>
              </w:rPr>
            </w:pPr>
            <w:r>
              <w:rPr>
                <w:rFonts w:asciiTheme="majorHAnsi" w:hAnsiTheme="majorHAnsi"/>
                <w:sz w:val="24"/>
                <w:szCs w:val="24"/>
              </w:rPr>
              <w:t>Small group instruction on a specific phonetic concept</w:t>
            </w:r>
          </w:p>
          <w:p w:rsidR="00814D81" w:rsidRDefault="00814D81" w:rsidP="00814D81">
            <w:pPr>
              <w:pStyle w:val="ListParagraph"/>
              <w:numPr>
                <w:ilvl w:val="0"/>
                <w:numId w:val="20"/>
              </w:numPr>
              <w:rPr>
                <w:rFonts w:asciiTheme="majorHAnsi" w:hAnsiTheme="majorHAnsi"/>
                <w:sz w:val="24"/>
                <w:szCs w:val="24"/>
              </w:rPr>
            </w:pPr>
            <w:r>
              <w:rPr>
                <w:rFonts w:asciiTheme="majorHAnsi" w:hAnsiTheme="majorHAnsi"/>
                <w:sz w:val="24"/>
                <w:szCs w:val="24"/>
              </w:rPr>
              <w:t>Small group instruction on a specific math concept</w:t>
            </w:r>
          </w:p>
          <w:p w:rsidR="00814D81" w:rsidRDefault="00814D81" w:rsidP="00814D81">
            <w:pPr>
              <w:pStyle w:val="ListParagraph"/>
              <w:numPr>
                <w:ilvl w:val="0"/>
                <w:numId w:val="20"/>
              </w:numPr>
              <w:rPr>
                <w:rFonts w:asciiTheme="majorHAnsi" w:hAnsiTheme="majorHAnsi"/>
                <w:sz w:val="24"/>
                <w:szCs w:val="24"/>
              </w:rPr>
            </w:pPr>
            <w:r>
              <w:rPr>
                <w:rFonts w:asciiTheme="majorHAnsi" w:hAnsiTheme="majorHAnsi"/>
                <w:sz w:val="24"/>
                <w:szCs w:val="24"/>
              </w:rPr>
              <w:t>Writing support based upon writing ability in LA outcome strands</w:t>
            </w:r>
          </w:p>
          <w:p w:rsidR="00814D81" w:rsidRDefault="00814D81" w:rsidP="00814D81">
            <w:pPr>
              <w:pStyle w:val="ListParagraph"/>
              <w:numPr>
                <w:ilvl w:val="0"/>
                <w:numId w:val="20"/>
              </w:numPr>
              <w:rPr>
                <w:rFonts w:asciiTheme="majorHAnsi" w:hAnsiTheme="majorHAnsi"/>
                <w:sz w:val="24"/>
                <w:szCs w:val="24"/>
              </w:rPr>
            </w:pPr>
            <w:r>
              <w:rPr>
                <w:rFonts w:asciiTheme="majorHAnsi" w:hAnsiTheme="majorHAnsi"/>
                <w:sz w:val="24"/>
                <w:szCs w:val="24"/>
              </w:rPr>
              <w:t>Levelled literacy intervention</w:t>
            </w:r>
          </w:p>
          <w:p w:rsidR="00814D81" w:rsidRDefault="00814D81" w:rsidP="00814D81">
            <w:pPr>
              <w:pStyle w:val="ListParagraph"/>
              <w:numPr>
                <w:ilvl w:val="0"/>
                <w:numId w:val="20"/>
              </w:numPr>
              <w:rPr>
                <w:rFonts w:asciiTheme="majorHAnsi" w:hAnsiTheme="majorHAnsi"/>
                <w:sz w:val="24"/>
                <w:szCs w:val="24"/>
              </w:rPr>
            </w:pPr>
            <w:r>
              <w:rPr>
                <w:rFonts w:asciiTheme="majorHAnsi" w:hAnsiTheme="majorHAnsi"/>
                <w:sz w:val="24"/>
                <w:szCs w:val="24"/>
              </w:rPr>
              <w:t>Positive behavior support plan</w:t>
            </w:r>
          </w:p>
          <w:p w:rsidR="00814D81" w:rsidRPr="00814D81" w:rsidRDefault="00814D81" w:rsidP="00814D81">
            <w:pPr>
              <w:pStyle w:val="ListParagraph"/>
              <w:numPr>
                <w:ilvl w:val="0"/>
                <w:numId w:val="20"/>
              </w:numPr>
              <w:rPr>
                <w:rFonts w:asciiTheme="majorHAnsi" w:hAnsiTheme="majorHAnsi"/>
                <w:sz w:val="24"/>
                <w:szCs w:val="24"/>
              </w:rPr>
            </w:pPr>
            <w:r>
              <w:rPr>
                <w:rFonts w:asciiTheme="majorHAnsi" w:hAnsiTheme="majorHAnsi"/>
                <w:sz w:val="24"/>
                <w:szCs w:val="24"/>
              </w:rPr>
              <w:t>Social skills programming</w:t>
            </w:r>
          </w:p>
        </w:tc>
      </w:tr>
      <w:tr w:rsidR="000B3239" w:rsidRPr="00C078F3" w:rsidTr="000B3239">
        <w:tc>
          <w:tcPr>
            <w:tcW w:w="3420" w:type="dxa"/>
          </w:tcPr>
          <w:p w:rsidR="000B3239" w:rsidRPr="00C078F3" w:rsidRDefault="000B3239" w:rsidP="00DA4851">
            <w:pPr>
              <w:rPr>
                <w:rFonts w:asciiTheme="majorHAnsi" w:hAnsiTheme="majorHAnsi"/>
                <w:sz w:val="24"/>
                <w:szCs w:val="24"/>
              </w:rPr>
            </w:pPr>
            <w:r w:rsidRPr="00C078F3">
              <w:rPr>
                <w:rFonts w:asciiTheme="majorHAnsi" w:hAnsiTheme="majorHAnsi"/>
                <w:sz w:val="24"/>
                <w:szCs w:val="24"/>
              </w:rPr>
              <w:t>Accommodation</w:t>
            </w:r>
          </w:p>
        </w:tc>
        <w:tc>
          <w:tcPr>
            <w:tcW w:w="4230" w:type="dxa"/>
          </w:tcPr>
          <w:p w:rsidR="000B3239" w:rsidRDefault="005F3A67" w:rsidP="00DA4851">
            <w:pPr>
              <w:rPr>
                <w:rFonts w:asciiTheme="majorHAnsi" w:hAnsiTheme="majorHAnsi"/>
                <w:sz w:val="24"/>
                <w:szCs w:val="24"/>
              </w:rPr>
            </w:pPr>
            <w:r>
              <w:rPr>
                <w:rFonts w:asciiTheme="majorHAnsi" w:hAnsiTheme="majorHAnsi"/>
                <w:sz w:val="24"/>
                <w:szCs w:val="24"/>
              </w:rPr>
              <w:t>-A</w:t>
            </w:r>
            <w:r w:rsidR="00814D81">
              <w:rPr>
                <w:rFonts w:asciiTheme="majorHAnsi" w:hAnsiTheme="majorHAnsi"/>
                <w:sz w:val="24"/>
                <w:szCs w:val="24"/>
              </w:rPr>
              <w:t xml:space="preserve"> change </w:t>
            </w:r>
            <w:r w:rsidR="00814D81" w:rsidRPr="003D7374">
              <w:rPr>
                <w:rFonts w:asciiTheme="majorHAnsi" w:hAnsiTheme="majorHAnsi"/>
                <w:sz w:val="24"/>
                <w:szCs w:val="24"/>
              </w:rPr>
              <w:t xml:space="preserve">or </w:t>
            </w:r>
            <w:r w:rsidR="00814D81" w:rsidRPr="003D7374">
              <w:rPr>
                <w:rFonts w:asciiTheme="majorHAnsi" w:hAnsiTheme="majorHAnsi"/>
                <w:sz w:val="24"/>
                <w:szCs w:val="24"/>
                <w:u w:val="single"/>
              </w:rPr>
              <w:t xml:space="preserve">alteration in the regular ways </w:t>
            </w:r>
            <w:r w:rsidR="00814D81">
              <w:rPr>
                <w:rFonts w:asciiTheme="majorHAnsi" w:hAnsiTheme="majorHAnsi"/>
                <w:sz w:val="24"/>
                <w:szCs w:val="24"/>
              </w:rPr>
              <w:t>a student is expected to learn, complete assignments or participate in classroom activities</w:t>
            </w:r>
          </w:p>
          <w:p w:rsidR="00814D81" w:rsidRPr="00C078F3" w:rsidRDefault="005F3A67" w:rsidP="00DA4851">
            <w:pPr>
              <w:rPr>
                <w:rFonts w:asciiTheme="majorHAnsi" w:hAnsiTheme="majorHAnsi"/>
                <w:sz w:val="24"/>
                <w:szCs w:val="24"/>
              </w:rPr>
            </w:pPr>
            <w:r>
              <w:rPr>
                <w:rFonts w:asciiTheme="majorHAnsi" w:hAnsiTheme="majorHAnsi"/>
                <w:sz w:val="24"/>
                <w:szCs w:val="24"/>
              </w:rPr>
              <w:t>-E</w:t>
            </w:r>
            <w:r w:rsidR="00814D81">
              <w:rPr>
                <w:rFonts w:asciiTheme="majorHAnsi" w:hAnsiTheme="majorHAnsi"/>
                <w:sz w:val="24"/>
                <w:szCs w:val="24"/>
              </w:rPr>
              <w:t>nsure each student has the opportunities and support he or she needs to learn</w:t>
            </w:r>
          </w:p>
        </w:tc>
        <w:tc>
          <w:tcPr>
            <w:tcW w:w="4050" w:type="dxa"/>
          </w:tcPr>
          <w:p w:rsidR="000B3239" w:rsidRDefault="00CE2D61" w:rsidP="00CE2D61">
            <w:pPr>
              <w:pStyle w:val="ListParagraph"/>
              <w:numPr>
                <w:ilvl w:val="0"/>
                <w:numId w:val="21"/>
              </w:numPr>
              <w:rPr>
                <w:rFonts w:asciiTheme="majorHAnsi" w:hAnsiTheme="majorHAnsi"/>
                <w:sz w:val="24"/>
                <w:szCs w:val="24"/>
              </w:rPr>
            </w:pPr>
            <w:r>
              <w:rPr>
                <w:rFonts w:asciiTheme="majorHAnsi" w:hAnsiTheme="majorHAnsi"/>
                <w:sz w:val="24"/>
                <w:szCs w:val="24"/>
              </w:rPr>
              <w:t>Alternative seating</w:t>
            </w:r>
          </w:p>
          <w:p w:rsidR="00CE2D61" w:rsidRDefault="00CE2D61" w:rsidP="00CE2D61">
            <w:pPr>
              <w:pStyle w:val="ListParagraph"/>
              <w:numPr>
                <w:ilvl w:val="0"/>
                <w:numId w:val="21"/>
              </w:numPr>
              <w:rPr>
                <w:rFonts w:asciiTheme="majorHAnsi" w:hAnsiTheme="majorHAnsi"/>
                <w:sz w:val="24"/>
                <w:szCs w:val="24"/>
              </w:rPr>
            </w:pPr>
            <w:r>
              <w:rPr>
                <w:rFonts w:asciiTheme="majorHAnsi" w:hAnsiTheme="majorHAnsi"/>
                <w:sz w:val="24"/>
                <w:szCs w:val="24"/>
              </w:rPr>
              <w:t>Adaptive devices</w:t>
            </w:r>
          </w:p>
          <w:p w:rsidR="00CE2D61" w:rsidRDefault="00CE2D61" w:rsidP="00CE2D61">
            <w:pPr>
              <w:pStyle w:val="ListParagraph"/>
              <w:numPr>
                <w:ilvl w:val="0"/>
                <w:numId w:val="21"/>
              </w:numPr>
              <w:rPr>
                <w:rFonts w:asciiTheme="majorHAnsi" w:hAnsiTheme="majorHAnsi"/>
                <w:sz w:val="24"/>
                <w:szCs w:val="24"/>
              </w:rPr>
            </w:pPr>
            <w:r>
              <w:rPr>
                <w:rFonts w:asciiTheme="majorHAnsi" w:hAnsiTheme="majorHAnsi"/>
                <w:sz w:val="24"/>
                <w:szCs w:val="24"/>
              </w:rPr>
              <w:t>Providing copies of notes</w:t>
            </w:r>
          </w:p>
          <w:p w:rsidR="00CE2D61" w:rsidRDefault="00CE2D61" w:rsidP="00CE2D61">
            <w:pPr>
              <w:pStyle w:val="ListParagraph"/>
              <w:numPr>
                <w:ilvl w:val="0"/>
                <w:numId w:val="21"/>
              </w:numPr>
              <w:rPr>
                <w:rFonts w:asciiTheme="majorHAnsi" w:hAnsiTheme="majorHAnsi"/>
                <w:sz w:val="24"/>
                <w:szCs w:val="24"/>
              </w:rPr>
            </w:pPr>
            <w:r>
              <w:rPr>
                <w:rFonts w:asciiTheme="majorHAnsi" w:hAnsiTheme="majorHAnsi"/>
                <w:sz w:val="24"/>
                <w:szCs w:val="24"/>
              </w:rPr>
              <w:t>Alternative reading materials</w:t>
            </w:r>
          </w:p>
          <w:p w:rsidR="00CE2D61" w:rsidRDefault="00CE2D61" w:rsidP="00CE2D61">
            <w:pPr>
              <w:pStyle w:val="ListParagraph"/>
              <w:numPr>
                <w:ilvl w:val="0"/>
                <w:numId w:val="21"/>
              </w:numPr>
              <w:rPr>
                <w:rFonts w:asciiTheme="majorHAnsi" w:hAnsiTheme="majorHAnsi"/>
                <w:sz w:val="24"/>
                <w:szCs w:val="24"/>
              </w:rPr>
            </w:pPr>
            <w:r>
              <w:rPr>
                <w:rFonts w:asciiTheme="majorHAnsi" w:hAnsiTheme="majorHAnsi"/>
                <w:sz w:val="24"/>
                <w:szCs w:val="24"/>
              </w:rPr>
              <w:t>Extra time</w:t>
            </w:r>
          </w:p>
          <w:p w:rsidR="00CE2D61" w:rsidRDefault="00CE2D61" w:rsidP="00CE2D61">
            <w:pPr>
              <w:pStyle w:val="ListParagraph"/>
              <w:numPr>
                <w:ilvl w:val="0"/>
                <w:numId w:val="21"/>
              </w:numPr>
              <w:rPr>
                <w:rFonts w:asciiTheme="majorHAnsi" w:hAnsiTheme="majorHAnsi"/>
                <w:sz w:val="24"/>
                <w:szCs w:val="24"/>
              </w:rPr>
            </w:pPr>
            <w:r>
              <w:rPr>
                <w:rFonts w:asciiTheme="majorHAnsi" w:hAnsiTheme="majorHAnsi"/>
                <w:sz w:val="24"/>
                <w:szCs w:val="24"/>
              </w:rPr>
              <w:t>Oral tests</w:t>
            </w:r>
          </w:p>
          <w:p w:rsidR="00CE2D61" w:rsidRPr="00CE2D61" w:rsidRDefault="00CE2D61" w:rsidP="00CE2D61">
            <w:pPr>
              <w:pStyle w:val="ListParagraph"/>
              <w:numPr>
                <w:ilvl w:val="0"/>
                <w:numId w:val="21"/>
              </w:numPr>
              <w:rPr>
                <w:rFonts w:asciiTheme="majorHAnsi" w:hAnsiTheme="majorHAnsi"/>
                <w:sz w:val="24"/>
                <w:szCs w:val="24"/>
              </w:rPr>
            </w:pPr>
            <w:r>
              <w:rPr>
                <w:rFonts w:asciiTheme="majorHAnsi" w:hAnsiTheme="majorHAnsi"/>
                <w:sz w:val="24"/>
                <w:szCs w:val="24"/>
              </w:rPr>
              <w:t>Read Write Google</w:t>
            </w:r>
          </w:p>
        </w:tc>
      </w:tr>
      <w:tr w:rsidR="000B3239" w:rsidRPr="00C078F3" w:rsidTr="000B3239">
        <w:tc>
          <w:tcPr>
            <w:tcW w:w="3420" w:type="dxa"/>
          </w:tcPr>
          <w:p w:rsidR="000B3239" w:rsidRPr="00C078F3" w:rsidRDefault="000B3239" w:rsidP="00DA4851">
            <w:pPr>
              <w:rPr>
                <w:rFonts w:asciiTheme="majorHAnsi" w:hAnsiTheme="majorHAnsi"/>
                <w:sz w:val="24"/>
                <w:szCs w:val="24"/>
              </w:rPr>
            </w:pPr>
            <w:r w:rsidRPr="00C078F3">
              <w:rPr>
                <w:rFonts w:asciiTheme="majorHAnsi" w:hAnsiTheme="majorHAnsi"/>
                <w:sz w:val="24"/>
                <w:szCs w:val="24"/>
              </w:rPr>
              <w:t>Adaptation</w:t>
            </w:r>
          </w:p>
        </w:tc>
        <w:tc>
          <w:tcPr>
            <w:tcW w:w="4230" w:type="dxa"/>
          </w:tcPr>
          <w:p w:rsidR="000B3239" w:rsidRDefault="005F3A67" w:rsidP="00DA4851">
            <w:pPr>
              <w:rPr>
                <w:rFonts w:asciiTheme="majorHAnsi" w:hAnsiTheme="majorHAnsi"/>
                <w:sz w:val="24"/>
                <w:szCs w:val="24"/>
              </w:rPr>
            </w:pPr>
            <w:r>
              <w:rPr>
                <w:rFonts w:asciiTheme="majorHAnsi" w:hAnsiTheme="majorHAnsi"/>
                <w:sz w:val="24"/>
                <w:szCs w:val="24"/>
              </w:rPr>
              <w:t>-P</w:t>
            </w:r>
            <w:r w:rsidR="00CE2D61">
              <w:rPr>
                <w:rFonts w:asciiTheme="majorHAnsi" w:hAnsiTheme="majorHAnsi"/>
                <w:sz w:val="24"/>
                <w:szCs w:val="24"/>
              </w:rPr>
              <w:t xml:space="preserve">rogramming that </w:t>
            </w:r>
            <w:r w:rsidR="00CE2D61" w:rsidRPr="003D7374">
              <w:rPr>
                <w:rFonts w:asciiTheme="majorHAnsi" w:hAnsiTheme="majorHAnsi"/>
                <w:sz w:val="24"/>
                <w:szCs w:val="24"/>
                <w:u w:val="single"/>
              </w:rPr>
              <w:t>retains the learning outcomes of the Programs of Study</w:t>
            </w:r>
          </w:p>
          <w:p w:rsidR="00CE2D61" w:rsidRPr="00C078F3" w:rsidRDefault="005F3A67" w:rsidP="00DA4851">
            <w:pPr>
              <w:rPr>
                <w:rFonts w:asciiTheme="majorHAnsi" w:hAnsiTheme="majorHAnsi"/>
                <w:sz w:val="24"/>
                <w:szCs w:val="24"/>
              </w:rPr>
            </w:pPr>
            <w:r>
              <w:rPr>
                <w:rFonts w:asciiTheme="majorHAnsi" w:hAnsiTheme="majorHAnsi"/>
                <w:sz w:val="24"/>
                <w:szCs w:val="24"/>
              </w:rPr>
              <w:t>-</w:t>
            </w:r>
            <w:r w:rsidRPr="003D7374">
              <w:rPr>
                <w:rFonts w:asciiTheme="majorHAnsi" w:hAnsiTheme="majorHAnsi"/>
                <w:sz w:val="24"/>
                <w:szCs w:val="24"/>
                <w:u w:val="single"/>
              </w:rPr>
              <w:t>A</w:t>
            </w:r>
            <w:r w:rsidR="00CE2D61" w:rsidRPr="003D7374">
              <w:rPr>
                <w:rFonts w:asciiTheme="majorHAnsi" w:hAnsiTheme="majorHAnsi"/>
                <w:sz w:val="24"/>
                <w:szCs w:val="24"/>
                <w:u w:val="single"/>
              </w:rPr>
              <w:t xml:space="preserve">djustments to the instructional process </w:t>
            </w:r>
            <w:r w:rsidR="00CE2D61">
              <w:rPr>
                <w:rFonts w:asciiTheme="majorHAnsi" w:hAnsiTheme="majorHAnsi"/>
                <w:sz w:val="24"/>
                <w:szCs w:val="24"/>
              </w:rPr>
              <w:t>are provided to address the education needs of the student</w:t>
            </w:r>
          </w:p>
        </w:tc>
        <w:tc>
          <w:tcPr>
            <w:tcW w:w="4050" w:type="dxa"/>
          </w:tcPr>
          <w:p w:rsidR="000B3239" w:rsidRDefault="00CE2D61" w:rsidP="00CE2D61">
            <w:pPr>
              <w:pStyle w:val="ListParagraph"/>
              <w:numPr>
                <w:ilvl w:val="0"/>
                <w:numId w:val="22"/>
              </w:numPr>
              <w:rPr>
                <w:rFonts w:asciiTheme="majorHAnsi" w:hAnsiTheme="majorHAnsi"/>
                <w:sz w:val="24"/>
                <w:szCs w:val="24"/>
              </w:rPr>
            </w:pPr>
            <w:r>
              <w:rPr>
                <w:rFonts w:asciiTheme="majorHAnsi" w:hAnsiTheme="majorHAnsi"/>
                <w:sz w:val="24"/>
                <w:szCs w:val="24"/>
              </w:rPr>
              <w:t>Completing the first example with the student</w:t>
            </w:r>
          </w:p>
          <w:p w:rsidR="00CE2D61" w:rsidRDefault="00CE2D61" w:rsidP="00CE2D61">
            <w:pPr>
              <w:pStyle w:val="ListParagraph"/>
              <w:numPr>
                <w:ilvl w:val="0"/>
                <w:numId w:val="22"/>
              </w:numPr>
              <w:rPr>
                <w:rFonts w:asciiTheme="majorHAnsi" w:hAnsiTheme="majorHAnsi"/>
                <w:sz w:val="24"/>
                <w:szCs w:val="24"/>
              </w:rPr>
            </w:pPr>
            <w:r>
              <w:rPr>
                <w:rFonts w:asciiTheme="majorHAnsi" w:hAnsiTheme="majorHAnsi"/>
                <w:sz w:val="24"/>
                <w:szCs w:val="24"/>
              </w:rPr>
              <w:t xml:space="preserve">Presenting new material in short periods of time through varied activities </w:t>
            </w:r>
          </w:p>
          <w:p w:rsidR="00CE2D61" w:rsidRDefault="00CE2D61" w:rsidP="00CE2D61">
            <w:pPr>
              <w:pStyle w:val="ListParagraph"/>
              <w:numPr>
                <w:ilvl w:val="0"/>
                <w:numId w:val="22"/>
              </w:numPr>
              <w:rPr>
                <w:rFonts w:asciiTheme="majorHAnsi" w:hAnsiTheme="majorHAnsi"/>
                <w:sz w:val="24"/>
                <w:szCs w:val="24"/>
              </w:rPr>
            </w:pPr>
            <w:r>
              <w:rPr>
                <w:rFonts w:asciiTheme="majorHAnsi" w:hAnsiTheme="majorHAnsi"/>
                <w:sz w:val="24"/>
                <w:szCs w:val="24"/>
              </w:rPr>
              <w:t xml:space="preserve">Using materials at a variety of difficulty levels </w:t>
            </w:r>
          </w:p>
          <w:p w:rsidR="00CE2D61" w:rsidRDefault="00CE2D61" w:rsidP="00CE2D61">
            <w:pPr>
              <w:pStyle w:val="ListParagraph"/>
              <w:numPr>
                <w:ilvl w:val="0"/>
                <w:numId w:val="22"/>
              </w:numPr>
              <w:rPr>
                <w:rFonts w:asciiTheme="majorHAnsi" w:hAnsiTheme="majorHAnsi"/>
                <w:sz w:val="24"/>
                <w:szCs w:val="24"/>
              </w:rPr>
            </w:pPr>
            <w:r>
              <w:rPr>
                <w:rFonts w:asciiTheme="majorHAnsi" w:hAnsiTheme="majorHAnsi"/>
                <w:sz w:val="24"/>
                <w:szCs w:val="24"/>
              </w:rPr>
              <w:t>Adjusting the pace of instruction</w:t>
            </w:r>
          </w:p>
          <w:p w:rsidR="00CE2D61" w:rsidRDefault="00CE2D61" w:rsidP="00CE2D61">
            <w:pPr>
              <w:pStyle w:val="ListParagraph"/>
              <w:numPr>
                <w:ilvl w:val="0"/>
                <w:numId w:val="22"/>
              </w:numPr>
              <w:rPr>
                <w:rFonts w:asciiTheme="majorHAnsi" w:hAnsiTheme="majorHAnsi"/>
                <w:sz w:val="24"/>
                <w:szCs w:val="24"/>
              </w:rPr>
            </w:pPr>
            <w:r>
              <w:rPr>
                <w:rFonts w:asciiTheme="majorHAnsi" w:hAnsiTheme="majorHAnsi"/>
                <w:sz w:val="24"/>
                <w:szCs w:val="24"/>
              </w:rPr>
              <w:t>Demonstrating, modeling, or acting out instructions</w:t>
            </w:r>
          </w:p>
          <w:p w:rsidR="00CE2D61" w:rsidRDefault="00CE2D61" w:rsidP="00CE2D61">
            <w:pPr>
              <w:pStyle w:val="ListParagraph"/>
              <w:numPr>
                <w:ilvl w:val="0"/>
                <w:numId w:val="22"/>
              </w:numPr>
              <w:rPr>
                <w:rFonts w:asciiTheme="majorHAnsi" w:hAnsiTheme="majorHAnsi"/>
                <w:sz w:val="24"/>
                <w:szCs w:val="24"/>
              </w:rPr>
            </w:pPr>
            <w:r>
              <w:rPr>
                <w:rFonts w:asciiTheme="majorHAnsi" w:hAnsiTheme="majorHAnsi"/>
                <w:sz w:val="24"/>
                <w:szCs w:val="24"/>
              </w:rPr>
              <w:t>Presenting concepts in as concrete a way as possible</w:t>
            </w:r>
          </w:p>
          <w:p w:rsidR="00CE2D61" w:rsidRDefault="00CE2D61" w:rsidP="00CE2D61">
            <w:pPr>
              <w:pStyle w:val="ListParagraph"/>
              <w:numPr>
                <w:ilvl w:val="0"/>
                <w:numId w:val="22"/>
              </w:numPr>
              <w:rPr>
                <w:rFonts w:asciiTheme="majorHAnsi" w:hAnsiTheme="majorHAnsi"/>
                <w:sz w:val="24"/>
                <w:szCs w:val="24"/>
              </w:rPr>
            </w:pPr>
            <w:r>
              <w:rPr>
                <w:rFonts w:asciiTheme="majorHAnsi" w:hAnsiTheme="majorHAnsi"/>
                <w:sz w:val="24"/>
                <w:szCs w:val="24"/>
              </w:rPr>
              <w:lastRenderedPageBreak/>
              <w:t>Breaking information into steps</w:t>
            </w:r>
          </w:p>
          <w:p w:rsidR="00CE2D61" w:rsidRDefault="00CE2D61" w:rsidP="00CE2D61">
            <w:pPr>
              <w:pStyle w:val="ListParagraph"/>
              <w:numPr>
                <w:ilvl w:val="0"/>
                <w:numId w:val="22"/>
              </w:numPr>
              <w:rPr>
                <w:rFonts w:asciiTheme="majorHAnsi" w:hAnsiTheme="majorHAnsi"/>
                <w:sz w:val="24"/>
                <w:szCs w:val="24"/>
              </w:rPr>
            </w:pPr>
            <w:r>
              <w:rPr>
                <w:rFonts w:asciiTheme="majorHAnsi" w:hAnsiTheme="majorHAnsi"/>
                <w:sz w:val="24"/>
                <w:szCs w:val="24"/>
              </w:rPr>
              <w:t>Adjust the level of questioning</w:t>
            </w:r>
          </w:p>
          <w:p w:rsidR="00CE2D61" w:rsidRDefault="00CE2D61" w:rsidP="00CE2D61">
            <w:pPr>
              <w:pStyle w:val="ListParagraph"/>
              <w:numPr>
                <w:ilvl w:val="0"/>
                <w:numId w:val="22"/>
              </w:numPr>
              <w:rPr>
                <w:rFonts w:asciiTheme="majorHAnsi" w:hAnsiTheme="majorHAnsi"/>
                <w:sz w:val="24"/>
                <w:szCs w:val="24"/>
              </w:rPr>
            </w:pPr>
            <w:r>
              <w:rPr>
                <w:rFonts w:asciiTheme="majorHAnsi" w:hAnsiTheme="majorHAnsi"/>
                <w:sz w:val="24"/>
                <w:szCs w:val="24"/>
              </w:rPr>
              <w:t>Using advance organizers and graphic organizers</w:t>
            </w:r>
          </w:p>
          <w:p w:rsidR="00CE2D61" w:rsidRDefault="00CE2D61" w:rsidP="00CE2D61">
            <w:pPr>
              <w:pStyle w:val="ListParagraph"/>
              <w:numPr>
                <w:ilvl w:val="0"/>
                <w:numId w:val="22"/>
              </w:numPr>
              <w:rPr>
                <w:rFonts w:asciiTheme="majorHAnsi" w:hAnsiTheme="majorHAnsi"/>
                <w:sz w:val="24"/>
                <w:szCs w:val="24"/>
              </w:rPr>
            </w:pPr>
            <w:r>
              <w:rPr>
                <w:rFonts w:asciiTheme="majorHAnsi" w:hAnsiTheme="majorHAnsi"/>
                <w:sz w:val="24"/>
                <w:szCs w:val="24"/>
              </w:rPr>
              <w:t>Simplify instructions</w:t>
            </w:r>
          </w:p>
          <w:p w:rsidR="00CE2D61" w:rsidRPr="00CE2D61" w:rsidRDefault="00CE2D61" w:rsidP="00CE2D61">
            <w:pPr>
              <w:pStyle w:val="ListParagraph"/>
              <w:numPr>
                <w:ilvl w:val="0"/>
                <w:numId w:val="22"/>
              </w:numPr>
              <w:rPr>
                <w:rFonts w:asciiTheme="majorHAnsi" w:hAnsiTheme="majorHAnsi"/>
                <w:sz w:val="24"/>
                <w:szCs w:val="24"/>
              </w:rPr>
            </w:pPr>
            <w:r>
              <w:rPr>
                <w:rFonts w:asciiTheme="majorHAnsi" w:hAnsiTheme="majorHAnsi"/>
                <w:sz w:val="24"/>
                <w:szCs w:val="24"/>
              </w:rPr>
              <w:t>Pair  oral with written instructions</w:t>
            </w:r>
          </w:p>
        </w:tc>
      </w:tr>
      <w:tr w:rsidR="000B3239" w:rsidRPr="00C078F3" w:rsidTr="000B3239">
        <w:tc>
          <w:tcPr>
            <w:tcW w:w="3420" w:type="dxa"/>
          </w:tcPr>
          <w:p w:rsidR="000B3239" w:rsidRPr="00C078F3" w:rsidRDefault="000B3239" w:rsidP="00DA4851">
            <w:pPr>
              <w:rPr>
                <w:rFonts w:asciiTheme="majorHAnsi" w:hAnsiTheme="majorHAnsi"/>
                <w:sz w:val="24"/>
                <w:szCs w:val="24"/>
              </w:rPr>
            </w:pPr>
            <w:r w:rsidRPr="00C078F3">
              <w:rPr>
                <w:rFonts w:asciiTheme="majorHAnsi" w:hAnsiTheme="majorHAnsi"/>
                <w:sz w:val="24"/>
                <w:szCs w:val="24"/>
              </w:rPr>
              <w:lastRenderedPageBreak/>
              <w:t>Modifications</w:t>
            </w:r>
          </w:p>
        </w:tc>
        <w:tc>
          <w:tcPr>
            <w:tcW w:w="4230" w:type="dxa"/>
          </w:tcPr>
          <w:p w:rsidR="000B3239" w:rsidRPr="003D7374" w:rsidRDefault="005F3A67" w:rsidP="00DA4851">
            <w:pPr>
              <w:rPr>
                <w:rFonts w:asciiTheme="majorHAnsi" w:hAnsiTheme="majorHAnsi"/>
                <w:sz w:val="24"/>
                <w:szCs w:val="24"/>
                <w:u w:val="single"/>
              </w:rPr>
            </w:pPr>
            <w:r>
              <w:rPr>
                <w:rFonts w:asciiTheme="majorHAnsi" w:hAnsiTheme="majorHAnsi"/>
                <w:sz w:val="24"/>
                <w:szCs w:val="24"/>
              </w:rPr>
              <w:t>-P</w:t>
            </w:r>
            <w:r w:rsidR="00CE2D61">
              <w:rPr>
                <w:rFonts w:asciiTheme="majorHAnsi" w:hAnsiTheme="majorHAnsi"/>
                <w:sz w:val="24"/>
                <w:szCs w:val="24"/>
              </w:rPr>
              <w:t xml:space="preserve">rogramming in which the </w:t>
            </w:r>
            <w:r w:rsidR="00CE2D61" w:rsidRPr="003D7374">
              <w:rPr>
                <w:rFonts w:asciiTheme="majorHAnsi" w:hAnsiTheme="majorHAnsi"/>
                <w:sz w:val="24"/>
                <w:szCs w:val="24"/>
                <w:u w:val="single"/>
              </w:rPr>
              <w:t>learning outcomes are significantly different from the provincial curriculum</w:t>
            </w:r>
          </w:p>
          <w:p w:rsidR="00CE2D61" w:rsidRDefault="005F3A67" w:rsidP="00DA4851">
            <w:pPr>
              <w:rPr>
                <w:rFonts w:asciiTheme="majorHAnsi" w:hAnsiTheme="majorHAnsi"/>
                <w:sz w:val="24"/>
                <w:szCs w:val="24"/>
              </w:rPr>
            </w:pPr>
            <w:r>
              <w:rPr>
                <w:rFonts w:asciiTheme="majorHAnsi" w:hAnsiTheme="majorHAnsi"/>
                <w:sz w:val="24"/>
                <w:szCs w:val="24"/>
              </w:rPr>
              <w:t>-S</w:t>
            </w:r>
            <w:r w:rsidR="00CE2D61">
              <w:rPr>
                <w:rFonts w:asciiTheme="majorHAnsi" w:hAnsiTheme="majorHAnsi"/>
                <w:sz w:val="24"/>
                <w:szCs w:val="24"/>
              </w:rPr>
              <w:t>pecifically selected to meet the students’ special education needs</w:t>
            </w:r>
          </w:p>
          <w:p w:rsidR="00CE2D61" w:rsidRPr="00C078F3" w:rsidRDefault="005F3A67" w:rsidP="00DA4851">
            <w:pPr>
              <w:rPr>
                <w:rFonts w:asciiTheme="majorHAnsi" w:hAnsiTheme="majorHAnsi"/>
                <w:sz w:val="24"/>
                <w:szCs w:val="24"/>
              </w:rPr>
            </w:pPr>
            <w:r>
              <w:rPr>
                <w:rFonts w:asciiTheme="majorHAnsi" w:hAnsiTheme="majorHAnsi"/>
                <w:sz w:val="24"/>
                <w:szCs w:val="24"/>
              </w:rPr>
              <w:t>-P</w:t>
            </w:r>
            <w:r w:rsidR="00CE2D61">
              <w:rPr>
                <w:rFonts w:asciiTheme="majorHAnsi" w:hAnsiTheme="majorHAnsi"/>
                <w:sz w:val="24"/>
                <w:szCs w:val="24"/>
              </w:rPr>
              <w:t>ersonalized programming (may include life skills program)</w:t>
            </w:r>
          </w:p>
        </w:tc>
        <w:tc>
          <w:tcPr>
            <w:tcW w:w="4050" w:type="dxa"/>
          </w:tcPr>
          <w:p w:rsidR="000B3239" w:rsidRDefault="00CE2D61" w:rsidP="00CE2D61">
            <w:pPr>
              <w:pStyle w:val="ListParagraph"/>
              <w:numPr>
                <w:ilvl w:val="0"/>
                <w:numId w:val="23"/>
              </w:numPr>
              <w:rPr>
                <w:rFonts w:asciiTheme="majorHAnsi" w:hAnsiTheme="majorHAnsi"/>
                <w:sz w:val="24"/>
                <w:szCs w:val="24"/>
              </w:rPr>
            </w:pPr>
            <w:r>
              <w:rPr>
                <w:rFonts w:asciiTheme="majorHAnsi" w:hAnsiTheme="majorHAnsi"/>
                <w:sz w:val="24"/>
                <w:szCs w:val="24"/>
              </w:rPr>
              <w:t>Modifying learning outcomes by simplifying key concepts, major understandings and skills in content areas</w:t>
            </w:r>
          </w:p>
          <w:p w:rsidR="00CE2D61" w:rsidRDefault="00CE2D61" w:rsidP="00CE2D61">
            <w:pPr>
              <w:pStyle w:val="ListParagraph"/>
              <w:numPr>
                <w:ilvl w:val="0"/>
                <w:numId w:val="23"/>
              </w:numPr>
              <w:rPr>
                <w:rFonts w:asciiTheme="majorHAnsi" w:hAnsiTheme="majorHAnsi"/>
                <w:sz w:val="24"/>
                <w:szCs w:val="24"/>
              </w:rPr>
            </w:pPr>
            <w:r>
              <w:rPr>
                <w:rFonts w:asciiTheme="majorHAnsi" w:hAnsiTheme="majorHAnsi"/>
                <w:sz w:val="24"/>
                <w:szCs w:val="24"/>
              </w:rPr>
              <w:t>Omitting assignments that require timed situations</w:t>
            </w:r>
          </w:p>
          <w:p w:rsidR="00CE2D61" w:rsidRDefault="00CE2D61" w:rsidP="00CE2D61">
            <w:pPr>
              <w:pStyle w:val="ListParagraph"/>
              <w:numPr>
                <w:ilvl w:val="0"/>
                <w:numId w:val="23"/>
              </w:numPr>
              <w:rPr>
                <w:rFonts w:asciiTheme="majorHAnsi" w:hAnsiTheme="majorHAnsi"/>
                <w:sz w:val="24"/>
                <w:szCs w:val="24"/>
              </w:rPr>
            </w:pPr>
            <w:r>
              <w:rPr>
                <w:rFonts w:asciiTheme="majorHAnsi" w:hAnsiTheme="majorHAnsi"/>
                <w:sz w:val="24"/>
                <w:szCs w:val="24"/>
              </w:rPr>
              <w:t>Parallel assignments focused on the same subject or topic material</w:t>
            </w:r>
          </w:p>
          <w:p w:rsidR="00CE2D61" w:rsidRDefault="00CE2D61" w:rsidP="00CE2D61">
            <w:pPr>
              <w:pStyle w:val="ListParagraph"/>
              <w:numPr>
                <w:ilvl w:val="0"/>
                <w:numId w:val="23"/>
              </w:numPr>
              <w:rPr>
                <w:rFonts w:asciiTheme="majorHAnsi" w:hAnsiTheme="majorHAnsi"/>
                <w:sz w:val="24"/>
                <w:szCs w:val="24"/>
              </w:rPr>
            </w:pPr>
            <w:r>
              <w:rPr>
                <w:rFonts w:asciiTheme="majorHAnsi" w:hAnsiTheme="majorHAnsi"/>
                <w:sz w:val="24"/>
                <w:szCs w:val="24"/>
              </w:rPr>
              <w:t>Limiting assignments to a certain type</w:t>
            </w:r>
          </w:p>
          <w:p w:rsidR="00CE2D61" w:rsidRPr="00CE2D61" w:rsidRDefault="00CE2D61" w:rsidP="00CE2D61">
            <w:pPr>
              <w:pStyle w:val="ListParagraph"/>
              <w:numPr>
                <w:ilvl w:val="0"/>
                <w:numId w:val="23"/>
              </w:numPr>
              <w:rPr>
                <w:rFonts w:asciiTheme="majorHAnsi" w:hAnsiTheme="majorHAnsi"/>
                <w:sz w:val="24"/>
                <w:szCs w:val="24"/>
              </w:rPr>
            </w:pPr>
            <w:r>
              <w:rPr>
                <w:rFonts w:asciiTheme="majorHAnsi" w:hAnsiTheme="majorHAnsi"/>
                <w:sz w:val="24"/>
                <w:szCs w:val="24"/>
              </w:rPr>
              <w:t>Simplifying texts to address students’ level of ability and understanding</w:t>
            </w:r>
          </w:p>
        </w:tc>
      </w:tr>
      <w:tr w:rsidR="008608B4" w:rsidRPr="00C078F3" w:rsidTr="000B3239">
        <w:tc>
          <w:tcPr>
            <w:tcW w:w="3420" w:type="dxa"/>
          </w:tcPr>
          <w:p w:rsidR="008608B4" w:rsidRPr="00C078F3" w:rsidRDefault="000B3239" w:rsidP="00DA4851">
            <w:pPr>
              <w:rPr>
                <w:rFonts w:asciiTheme="majorHAnsi" w:hAnsiTheme="majorHAnsi"/>
                <w:sz w:val="24"/>
                <w:szCs w:val="24"/>
              </w:rPr>
            </w:pPr>
            <w:r w:rsidRPr="00C078F3">
              <w:rPr>
                <w:rFonts w:asciiTheme="majorHAnsi" w:hAnsiTheme="majorHAnsi"/>
                <w:sz w:val="24"/>
                <w:szCs w:val="24"/>
              </w:rPr>
              <w:t>Relationship Based Support</w:t>
            </w:r>
          </w:p>
        </w:tc>
        <w:tc>
          <w:tcPr>
            <w:tcW w:w="4230" w:type="dxa"/>
          </w:tcPr>
          <w:p w:rsidR="008608B4" w:rsidRPr="002F18E0" w:rsidRDefault="005E7260" w:rsidP="00DA4851">
            <w:pPr>
              <w:rPr>
                <w:rFonts w:asciiTheme="majorHAnsi" w:hAnsiTheme="majorHAnsi"/>
                <w:sz w:val="24"/>
                <w:szCs w:val="24"/>
              </w:rPr>
            </w:pPr>
            <w:r w:rsidRPr="002F18E0">
              <w:rPr>
                <w:rFonts w:asciiTheme="majorHAnsi" w:eastAsia="Times New Roman" w:hAnsiTheme="majorHAnsi" w:cs="Arial"/>
                <w:color w:val="333333"/>
                <w:sz w:val="24"/>
                <w:szCs w:val="24"/>
              </w:rPr>
              <w:t>B</w:t>
            </w:r>
            <w:r w:rsidRPr="00021331">
              <w:rPr>
                <w:rFonts w:asciiTheme="majorHAnsi" w:eastAsia="Times New Roman" w:hAnsiTheme="majorHAnsi" w:cs="Arial"/>
                <w:color w:val="333333"/>
                <w:sz w:val="24"/>
                <w:szCs w:val="24"/>
              </w:rPr>
              <w:t>uild</w:t>
            </w:r>
            <w:r w:rsidRPr="002F18E0">
              <w:rPr>
                <w:rFonts w:asciiTheme="majorHAnsi" w:eastAsia="Times New Roman" w:hAnsiTheme="majorHAnsi" w:cs="Arial"/>
                <w:color w:val="333333"/>
                <w:sz w:val="24"/>
                <w:szCs w:val="24"/>
              </w:rPr>
              <w:t>ing</w:t>
            </w:r>
            <w:r w:rsidRPr="00021331">
              <w:rPr>
                <w:rFonts w:asciiTheme="majorHAnsi" w:eastAsia="Times New Roman" w:hAnsiTheme="majorHAnsi" w:cs="Arial"/>
                <w:color w:val="333333"/>
                <w:sz w:val="24"/>
                <w:szCs w:val="24"/>
              </w:rPr>
              <w:t xml:space="preserve"> stronger and more understanding relationships between teachers and students. The general idea is that students will be better served and more effectively taught if teachers know students well and understand their distinct learning needs, interests, and aspirations</w:t>
            </w:r>
          </w:p>
        </w:tc>
        <w:tc>
          <w:tcPr>
            <w:tcW w:w="4050" w:type="dxa"/>
          </w:tcPr>
          <w:p w:rsidR="008608B4" w:rsidRDefault="005E7260" w:rsidP="005E7260">
            <w:pPr>
              <w:pStyle w:val="ListParagraph"/>
              <w:numPr>
                <w:ilvl w:val="0"/>
                <w:numId w:val="24"/>
              </w:numPr>
              <w:rPr>
                <w:rFonts w:asciiTheme="majorHAnsi" w:hAnsiTheme="majorHAnsi"/>
                <w:sz w:val="24"/>
                <w:szCs w:val="24"/>
              </w:rPr>
            </w:pPr>
            <w:r>
              <w:rPr>
                <w:rFonts w:asciiTheme="majorHAnsi" w:hAnsiTheme="majorHAnsi"/>
                <w:sz w:val="24"/>
                <w:szCs w:val="24"/>
              </w:rPr>
              <w:t>Teaming</w:t>
            </w:r>
          </w:p>
          <w:p w:rsidR="005E7260" w:rsidRDefault="005E7260" w:rsidP="005E7260">
            <w:pPr>
              <w:pStyle w:val="ListParagraph"/>
              <w:numPr>
                <w:ilvl w:val="0"/>
                <w:numId w:val="24"/>
              </w:numPr>
              <w:rPr>
                <w:rFonts w:asciiTheme="majorHAnsi" w:hAnsiTheme="majorHAnsi"/>
                <w:sz w:val="24"/>
                <w:szCs w:val="24"/>
              </w:rPr>
            </w:pPr>
            <w:r>
              <w:rPr>
                <w:rFonts w:asciiTheme="majorHAnsi" w:hAnsiTheme="majorHAnsi"/>
                <w:sz w:val="24"/>
                <w:szCs w:val="24"/>
              </w:rPr>
              <w:t>Advisory groups</w:t>
            </w:r>
          </w:p>
          <w:p w:rsidR="005E7260" w:rsidRDefault="005E7260" w:rsidP="005E7260">
            <w:pPr>
              <w:pStyle w:val="ListParagraph"/>
              <w:numPr>
                <w:ilvl w:val="0"/>
                <w:numId w:val="24"/>
              </w:numPr>
              <w:rPr>
                <w:rFonts w:asciiTheme="majorHAnsi" w:hAnsiTheme="majorHAnsi"/>
                <w:sz w:val="24"/>
                <w:szCs w:val="24"/>
              </w:rPr>
            </w:pPr>
            <w:r>
              <w:rPr>
                <w:rFonts w:asciiTheme="majorHAnsi" w:hAnsiTheme="majorHAnsi"/>
                <w:sz w:val="24"/>
                <w:szCs w:val="24"/>
              </w:rPr>
              <w:t>Mentorship</w:t>
            </w:r>
          </w:p>
          <w:p w:rsidR="005E7260" w:rsidRDefault="005E7260" w:rsidP="005E7260">
            <w:pPr>
              <w:pStyle w:val="ListParagraph"/>
              <w:numPr>
                <w:ilvl w:val="0"/>
                <w:numId w:val="24"/>
              </w:numPr>
              <w:rPr>
                <w:rFonts w:asciiTheme="majorHAnsi" w:hAnsiTheme="majorHAnsi"/>
                <w:sz w:val="24"/>
                <w:szCs w:val="24"/>
              </w:rPr>
            </w:pPr>
            <w:r>
              <w:rPr>
                <w:rFonts w:asciiTheme="majorHAnsi" w:hAnsiTheme="majorHAnsi"/>
                <w:sz w:val="24"/>
                <w:szCs w:val="24"/>
              </w:rPr>
              <w:t>CTF courses</w:t>
            </w:r>
          </w:p>
          <w:p w:rsidR="005E7260" w:rsidRDefault="005E7260" w:rsidP="005E7260">
            <w:pPr>
              <w:pStyle w:val="ListParagraph"/>
              <w:numPr>
                <w:ilvl w:val="0"/>
                <w:numId w:val="24"/>
              </w:numPr>
              <w:rPr>
                <w:rFonts w:asciiTheme="majorHAnsi" w:hAnsiTheme="majorHAnsi"/>
                <w:sz w:val="24"/>
                <w:szCs w:val="24"/>
              </w:rPr>
            </w:pPr>
            <w:r>
              <w:rPr>
                <w:rFonts w:asciiTheme="majorHAnsi" w:hAnsiTheme="majorHAnsi"/>
                <w:sz w:val="24"/>
                <w:szCs w:val="24"/>
              </w:rPr>
              <w:t>Counselling</w:t>
            </w:r>
          </w:p>
          <w:p w:rsidR="005E7260" w:rsidRPr="005E7260" w:rsidRDefault="005E7260" w:rsidP="005E7260">
            <w:pPr>
              <w:pStyle w:val="ListParagraph"/>
              <w:numPr>
                <w:ilvl w:val="0"/>
                <w:numId w:val="24"/>
              </w:numPr>
              <w:rPr>
                <w:rFonts w:asciiTheme="majorHAnsi" w:hAnsiTheme="majorHAnsi"/>
                <w:sz w:val="24"/>
                <w:szCs w:val="24"/>
              </w:rPr>
            </w:pPr>
            <w:r>
              <w:rPr>
                <w:rFonts w:asciiTheme="majorHAnsi" w:hAnsiTheme="majorHAnsi"/>
                <w:sz w:val="24"/>
                <w:szCs w:val="24"/>
              </w:rPr>
              <w:t>homerooms</w:t>
            </w:r>
          </w:p>
        </w:tc>
      </w:tr>
      <w:tr w:rsidR="008608B4" w:rsidRPr="00C078F3" w:rsidTr="000B3239">
        <w:tc>
          <w:tcPr>
            <w:tcW w:w="3420" w:type="dxa"/>
          </w:tcPr>
          <w:p w:rsidR="008608B4" w:rsidRPr="00C078F3" w:rsidRDefault="000B3239" w:rsidP="00DA4851">
            <w:pPr>
              <w:rPr>
                <w:rFonts w:asciiTheme="majorHAnsi" w:hAnsiTheme="majorHAnsi"/>
                <w:sz w:val="24"/>
                <w:szCs w:val="24"/>
              </w:rPr>
            </w:pPr>
            <w:r w:rsidRPr="00C078F3">
              <w:rPr>
                <w:rFonts w:asciiTheme="majorHAnsi" w:hAnsiTheme="majorHAnsi"/>
                <w:sz w:val="24"/>
                <w:szCs w:val="24"/>
              </w:rPr>
              <w:t>Skill Based Support</w:t>
            </w:r>
          </w:p>
        </w:tc>
        <w:tc>
          <w:tcPr>
            <w:tcW w:w="4230" w:type="dxa"/>
          </w:tcPr>
          <w:p w:rsidR="008608B4" w:rsidRPr="002F18E0" w:rsidRDefault="005E7260" w:rsidP="00DA4851">
            <w:pPr>
              <w:rPr>
                <w:rFonts w:asciiTheme="majorHAnsi" w:hAnsiTheme="majorHAnsi"/>
                <w:sz w:val="24"/>
                <w:szCs w:val="24"/>
              </w:rPr>
            </w:pPr>
            <w:r w:rsidRPr="002F18E0">
              <w:rPr>
                <w:rFonts w:asciiTheme="majorHAnsi" w:eastAsia="Times New Roman" w:hAnsiTheme="majorHAnsi" w:cs="Arial"/>
                <w:color w:val="333333"/>
                <w:sz w:val="24"/>
                <w:szCs w:val="24"/>
              </w:rPr>
              <w:t>P</w:t>
            </w:r>
            <w:r w:rsidRPr="00021331">
              <w:rPr>
                <w:rFonts w:asciiTheme="majorHAnsi" w:eastAsia="Times New Roman" w:hAnsiTheme="majorHAnsi" w:cs="Arial"/>
                <w:color w:val="333333"/>
                <w:sz w:val="24"/>
                <w:szCs w:val="24"/>
              </w:rPr>
              <w:t>rovides all students with more concentrated instruction, practice, and guidance in reading, writing, and communicating. The support may be provided during regular classes, during the school day, or after regular school hours.</w:t>
            </w:r>
          </w:p>
        </w:tc>
        <w:tc>
          <w:tcPr>
            <w:tcW w:w="4050" w:type="dxa"/>
          </w:tcPr>
          <w:p w:rsidR="008608B4" w:rsidRDefault="005E7260" w:rsidP="005E7260">
            <w:pPr>
              <w:pStyle w:val="ListParagraph"/>
              <w:numPr>
                <w:ilvl w:val="0"/>
                <w:numId w:val="25"/>
              </w:numPr>
              <w:rPr>
                <w:rFonts w:asciiTheme="majorHAnsi" w:hAnsiTheme="majorHAnsi"/>
                <w:sz w:val="24"/>
                <w:szCs w:val="24"/>
              </w:rPr>
            </w:pPr>
            <w:r>
              <w:rPr>
                <w:rFonts w:asciiTheme="majorHAnsi" w:hAnsiTheme="majorHAnsi"/>
                <w:sz w:val="24"/>
                <w:szCs w:val="24"/>
              </w:rPr>
              <w:t>DEAR time</w:t>
            </w:r>
          </w:p>
          <w:p w:rsidR="005E7260" w:rsidRDefault="005E7260" w:rsidP="005E7260">
            <w:pPr>
              <w:pStyle w:val="ListParagraph"/>
              <w:numPr>
                <w:ilvl w:val="0"/>
                <w:numId w:val="25"/>
              </w:numPr>
              <w:rPr>
                <w:rFonts w:asciiTheme="majorHAnsi" w:hAnsiTheme="majorHAnsi"/>
                <w:sz w:val="24"/>
                <w:szCs w:val="24"/>
              </w:rPr>
            </w:pPr>
            <w:r>
              <w:rPr>
                <w:rFonts w:asciiTheme="majorHAnsi" w:hAnsiTheme="majorHAnsi"/>
                <w:sz w:val="24"/>
                <w:szCs w:val="24"/>
              </w:rPr>
              <w:t>Book clubs</w:t>
            </w:r>
          </w:p>
          <w:p w:rsidR="005E7260" w:rsidRDefault="005E7260" w:rsidP="005E7260">
            <w:pPr>
              <w:pStyle w:val="ListParagraph"/>
              <w:numPr>
                <w:ilvl w:val="0"/>
                <w:numId w:val="25"/>
              </w:numPr>
              <w:rPr>
                <w:rFonts w:asciiTheme="majorHAnsi" w:hAnsiTheme="majorHAnsi"/>
                <w:sz w:val="24"/>
                <w:szCs w:val="24"/>
              </w:rPr>
            </w:pPr>
            <w:r>
              <w:rPr>
                <w:rFonts w:asciiTheme="majorHAnsi" w:hAnsiTheme="majorHAnsi"/>
                <w:sz w:val="24"/>
                <w:szCs w:val="24"/>
              </w:rPr>
              <w:t>Writing groups</w:t>
            </w:r>
          </w:p>
          <w:p w:rsidR="005E7260" w:rsidRDefault="005E7260" w:rsidP="005E7260">
            <w:pPr>
              <w:pStyle w:val="ListParagraph"/>
              <w:numPr>
                <w:ilvl w:val="0"/>
                <w:numId w:val="25"/>
              </w:numPr>
              <w:rPr>
                <w:rFonts w:asciiTheme="majorHAnsi" w:hAnsiTheme="majorHAnsi"/>
                <w:sz w:val="24"/>
                <w:szCs w:val="24"/>
              </w:rPr>
            </w:pPr>
            <w:r>
              <w:rPr>
                <w:rFonts w:asciiTheme="majorHAnsi" w:hAnsiTheme="majorHAnsi"/>
                <w:sz w:val="24"/>
                <w:szCs w:val="24"/>
              </w:rPr>
              <w:t>Skill focused school projects</w:t>
            </w:r>
          </w:p>
          <w:p w:rsidR="005E7260" w:rsidRDefault="005E7260" w:rsidP="005E7260">
            <w:pPr>
              <w:pStyle w:val="ListParagraph"/>
              <w:numPr>
                <w:ilvl w:val="0"/>
                <w:numId w:val="25"/>
              </w:numPr>
              <w:rPr>
                <w:rFonts w:asciiTheme="majorHAnsi" w:hAnsiTheme="majorHAnsi"/>
                <w:sz w:val="24"/>
                <w:szCs w:val="24"/>
              </w:rPr>
            </w:pPr>
            <w:r>
              <w:rPr>
                <w:rFonts w:asciiTheme="majorHAnsi" w:hAnsiTheme="majorHAnsi"/>
                <w:sz w:val="24"/>
                <w:szCs w:val="24"/>
              </w:rPr>
              <w:t>Balanced Literacy programming</w:t>
            </w:r>
          </w:p>
          <w:p w:rsidR="005E7260" w:rsidRPr="005E7260" w:rsidRDefault="005E7260" w:rsidP="005E7260">
            <w:pPr>
              <w:pStyle w:val="ListParagraph"/>
              <w:rPr>
                <w:rFonts w:asciiTheme="majorHAnsi" w:hAnsiTheme="majorHAnsi"/>
                <w:sz w:val="24"/>
                <w:szCs w:val="24"/>
              </w:rPr>
            </w:pPr>
          </w:p>
        </w:tc>
      </w:tr>
      <w:tr w:rsidR="008608B4" w:rsidRPr="00C078F3" w:rsidTr="000B3239">
        <w:tc>
          <w:tcPr>
            <w:tcW w:w="3420" w:type="dxa"/>
          </w:tcPr>
          <w:p w:rsidR="008608B4" w:rsidRPr="00C078F3" w:rsidRDefault="000B3239" w:rsidP="00DA4851">
            <w:pPr>
              <w:rPr>
                <w:rFonts w:asciiTheme="majorHAnsi" w:hAnsiTheme="majorHAnsi"/>
                <w:sz w:val="24"/>
                <w:szCs w:val="24"/>
              </w:rPr>
            </w:pPr>
            <w:r w:rsidRPr="00C078F3">
              <w:rPr>
                <w:rFonts w:asciiTheme="majorHAnsi" w:hAnsiTheme="majorHAnsi"/>
                <w:sz w:val="24"/>
                <w:szCs w:val="24"/>
              </w:rPr>
              <w:t>Needs Based Support</w:t>
            </w:r>
          </w:p>
        </w:tc>
        <w:tc>
          <w:tcPr>
            <w:tcW w:w="4230" w:type="dxa"/>
          </w:tcPr>
          <w:p w:rsidR="008608B4" w:rsidRPr="002F18E0" w:rsidRDefault="005E7260" w:rsidP="00DA4851">
            <w:pPr>
              <w:rPr>
                <w:rFonts w:asciiTheme="majorHAnsi" w:hAnsiTheme="majorHAnsi"/>
                <w:sz w:val="24"/>
                <w:szCs w:val="24"/>
              </w:rPr>
            </w:pPr>
            <w:r w:rsidRPr="00021331">
              <w:rPr>
                <w:rFonts w:asciiTheme="majorHAnsi" w:eastAsia="Times New Roman" w:hAnsiTheme="majorHAnsi" w:cs="Arial"/>
                <w:color w:val="333333"/>
                <w:sz w:val="24"/>
                <w:szCs w:val="24"/>
              </w:rPr>
              <w:t xml:space="preserve">Many or most forms of academic support are based on identified learning needs, and schools will provide supplemental or intensive instruction, </w:t>
            </w:r>
            <w:r w:rsidRPr="00021331">
              <w:rPr>
                <w:rFonts w:asciiTheme="majorHAnsi" w:eastAsia="Times New Roman" w:hAnsiTheme="majorHAnsi" w:cs="Arial"/>
                <w:color w:val="333333"/>
                <w:sz w:val="24"/>
                <w:szCs w:val="24"/>
              </w:rPr>
              <w:lastRenderedPageBreak/>
              <w:t xml:space="preserve">practice, and guidance to students who are struggling academically or who have specialized needs—these can include students with learning disabilities, physical disabilities, or developmental disabilities; students who are learning English or cannot speak English; students who recently </w:t>
            </w:r>
            <w:r w:rsidRPr="002F18E0">
              <w:rPr>
                <w:rFonts w:asciiTheme="majorHAnsi" w:eastAsia="Times New Roman" w:hAnsiTheme="majorHAnsi" w:cs="Arial"/>
                <w:color w:val="333333"/>
                <w:sz w:val="24"/>
                <w:szCs w:val="24"/>
              </w:rPr>
              <w:t>immigrated to Canada</w:t>
            </w:r>
            <w:r w:rsidRPr="00021331">
              <w:rPr>
                <w:rFonts w:asciiTheme="majorHAnsi" w:eastAsia="Times New Roman" w:hAnsiTheme="majorHAnsi" w:cs="Arial"/>
                <w:color w:val="333333"/>
                <w:sz w:val="24"/>
                <w:szCs w:val="24"/>
              </w:rPr>
              <w:t xml:space="preserve"> or students who are performing academically or developing intellectually well below or above the expectations for their age or grade level.</w:t>
            </w:r>
          </w:p>
        </w:tc>
        <w:tc>
          <w:tcPr>
            <w:tcW w:w="4050" w:type="dxa"/>
          </w:tcPr>
          <w:p w:rsidR="008608B4" w:rsidRDefault="005E7260" w:rsidP="005E7260">
            <w:pPr>
              <w:pStyle w:val="ListParagraph"/>
              <w:numPr>
                <w:ilvl w:val="0"/>
                <w:numId w:val="26"/>
              </w:numPr>
              <w:rPr>
                <w:rFonts w:asciiTheme="majorHAnsi" w:hAnsiTheme="majorHAnsi"/>
                <w:sz w:val="24"/>
                <w:szCs w:val="24"/>
              </w:rPr>
            </w:pPr>
            <w:r>
              <w:rPr>
                <w:rFonts w:asciiTheme="majorHAnsi" w:hAnsiTheme="majorHAnsi"/>
                <w:sz w:val="24"/>
                <w:szCs w:val="24"/>
              </w:rPr>
              <w:lastRenderedPageBreak/>
              <w:t>Technology and software programs</w:t>
            </w:r>
          </w:p>
          <w:p w:rsidR="005E7260" w:rsidRDefault="005E7260" w:rsidP="005E7260">
            <w:pPr>
              <w:pStyle w:val="ListParagraph"/>
              <w:numPr>
                <w:ilvl w:val="0"/>
                <w:numId w:val="26"/>
              </w:numPr>
              <w:rPr>
                <w:rFonts w:asciiTheme="majorHAnsi" w:hAnsiTheme="majorHAnsi"/>
                <w:sz w:val="24"/>
                <w:szCs w:val="24"/>
              </w:rPr>
            </w:pPr>
            <w:r>
              <w:rPr>
                <w:rFonts w:asciiTheme="majorHAnsi" w:hAnsiTheme="majorHAnsi"/>
                <w:sz w:val="24"/>
                <w:szCs w:val="24"/>
              </w:rPr>
              <w:t>Literacy and numeracy intervention</w:t>
            </w:r>
          </w:p>
          <w:p w:rsidR="005E7260" w:rsidRDefault="005E7260" w:rsidP="005E7260">
            <w:pPr>
              <w:pStyle w:val="ListParagraph"/>
              <w:numPr>
                <w:ilvl w:val="0"/>
                <w:numId w:val="26"/>
              </w:numPr>
              <w:rPr>
                <w:rFonts w:asciiTheme="majorHAnsi" w:hAnsiTheme="majorHAnsi"/>
                <w:sz w:val="24"/>
                <w:szCs w:val="24"/>
              </w:rPr>
            </w:pPr>
            <w:r>
              <w:rPr>
                <w:rFonts w:asciiTheme="majorHAnsi" w:hAnsiTheme="majorHAnsi"/>
                <w:sz w:val="24"/>
                <w:szCs w:val="24"/>
              </w:rPr>
              <w:lastRenderedPageBreak/>
              <w:t>ISP planning and support</w:t>
            </w:r>
          </w:p>
          <w:p w:rsidR="005E7260" w:rsidRDefault="005E7260" w:rsidP="005E7260">
            <w:pPr>
              <w:pStyle w:val="ListParagraph"/>
              <w:numPr>
                <w:ilvl w:val="0"/>
                <w:numId w:val="26"/>
              </w:numPr>
              <w:rPr>
                <w:rFonts w:asciiTheme="majorHAnsi" w:hAnsiTheme="majorHAnsi"/>
                <w:sz w:val="24"/>
                <w:szCs w:val="24"/>
              </w:rPr>
            </w:pPr>
            <w:r>
              <w:rPr>
                <w:rFonts w:asciiTheme="majorHAnsi" w:hAnsiTheme="majorHAnsi"/>
                <w:sz w:val="24"/>
                <w:szCs w:val="24"/>
              </w:rPr>
              <w:t>ELL benchmarks</w:t>
            </w:r>
          </w:p>
          <w:p w:rsidR="005E7260" w:rsidRDefault="005E7260" w:rsidP="005E7260">
            <w:pPr>
              <w:pStyle w:val="ListParagraph"/>
              <w:numPr>
                <w:ilvl w:val="0"/>
                <w:numId w:val="26"/>
              </w:numPr>
              <w:rPr>
                <w:rFonts w:asciiTheme="majorHAnsi" w:hAnsiTheme="majorHAnsi"/>
                <w:sz w:val="24"/>
                <w:szCs w:val="24"/>
              </w:rPr>
            </w:pPr>
            <w:r>
              <w:rPr>
                <w:rFonts w:asciiTheme="majorHAnsi" w:hAnsiTheme="majorHAnsi"/>
                <w:sz w:val="24"/>
                <w:szCs w:val="24"/>
              </w:rPr>
              <w:t>Adaptive furniture</w:t>
            </w:r>
          </w:p>
          <w:p w:rsidR="005F3A67" w:rsidRPr="005E7260" w:rsidRDefault="005F3A67" w:rsidP="005F3A67">
            <w:pPr>
              <w:pStyle w:val="ListParagraph"/>
              <w:rPr>
                <w:rFonts w:asciiTheme="majorHAnsi" w:hAnsiTheme="majorHAnsi"/>
                <w:sz w:val="24"/>
                <w:szCs w:val="24"/>
              </w:rPr>
            </w:pPr>
          </w:p>
        </w:tc>
      </w:tr>
      <w:tr w:rsidR="000B3239" w:rsidRPr="00C078F3" w:rsidTr="000B3239">
        <w:tc>
          <w:tcPr>
            <w:tcW w:w="3420" w:type="dxa"/>
          </w:tcPr>
          <w:p w:rsidR="000B3239" w:rsidRPr="00C078F3" w:rsidRDefault="000B3239" w:rsidP="00DA4851">
            <w:pPr>
              <w:rPr>
                <w:rFonts w:asciiTheme="majorHAnsi" w:hAnsiTheme="majorHAnsi"/>
                <w:sz w:val="24"/>
                <w:szCs w:val="24"/>
              </w:rPr>
            </w:pPr>
            <w:r w:rsidRPr="00C078F3">
              <w:rPr>
                <w:rFonts w:asciiTheme="majorHAnsi" w:hAnsiTheme="majorHAnsi"/>
                <w:sz w:val="24"/>
                <w:szCs w:val="24"/>
              </w:rPr>
              <w:lastRenderedPageBreak/>
              <w:t>Provincial Achievement Tests (PAT)</w:t>
            </w:r>
          </w:p>
        </w:tc>
        <w:tc>
          <w:tcPr>
            <w:tcW w:w="4230" w:type="dxa"/>
          </w:tcPr>
          <w:p w:rsidR="000B3239" w:rsidRDefault="00EC7571" w:rsidP="00DA4851">
            <w:pPr>
              <w:rPr>
                <w:rFonts w:asciiTheme="majorHAnsi" w:hAnsiTheme="majorHAnsi"/>
                <w:sz w:val="24"/>
                <w:szCs w:val="24"/>
              </w:rPr>
            </w:pPr>
            <w:r>
              <w:rPr>
                <w:rFonts w:asciiTheme="majorHAnsi" w:hAnsiTheme="majorHAnsi"/>
                <w:sz w:val="24"/>
                <w:szCs w:val="24"/>
              </w:rPr>
              <w:t xml:space="preserve">The purpose of the </w:t>
            </w:r>
            <w:r w:rsidR="00F339F2">
              <w:rPr>
                <w:rFonts w:asciiTheme="majorHAnsi" w:hAnsiTheme="majorHAnsi"/>
                <w:sz w:val="24"/>
                <w:szCs w:val="24"/>
              </w:rPr>
              <w:t>Provincial Achievement Testing P</w:t>
            </w:r>
            <w:r>
              <w:rPr>
                <w:rFonts w:asciiTheme="majorHAnsi" w:hAnsiTheme="majorHAnsi"/>
                <w:sz w:val="24"/>
                <w:szCs w:val="24"/>
              </w:rPr>
              <w:t>rogram is to:</w:t>
            </w:r>
          </w:p>
          <w:p w:rsidR="00EC7571" w:rsidRDefault="00EC7571" w:rsidP="00DA4851">
            <w:pPr>
              <w:rPr>
                <w:rFonts w:asciiTheme="majorHAnsi" w:hAnsiTheme="majorHAnsi"/>
                <w:sz w:val="24"/>
                <w:szCs w:val="24"/>
              </w:rPr>
            </w:pPr>
            <w:r>
              <w:rPr>
                <w:rFonts w:asciiTheme="majorHAnsi" w:hAnsiTheme="majorHAnsi"/>
                <w:sz w:val="24"/>
                <w:szCs w:val="24"/>
              </w:rPr>
              <w:t>-Determine if students are learning what they are expected to learn</w:t>
            </w:r>
          </w:p>
          <w:p w:rsidR="00EC7571" w:rsidRDefault="00EC7571" w:rsidP="00DA4851">
            <w:pPr>
              <w:rPr>
                <w:rFonts w:asciiTheme="majorHAnsi" w:hAnsiTheme="majorHAnsi"/>
                <w:sz w:val="24"/>
                <w:szCs w:val="24"/>
              </w:rPr>
            </w:pPr>
            <w:r>
              <w:rPr>
                <w:rFonts w:asciiTheme="majorHAnsi" w:hAnsiTheme="majorHAnsi"/>
                <w:sz w:val="24"/>
                <w:szCs w:val="24"/>
              </w:rPr>
              <w:t>-Report to Albertans how well students have achieved provincial standards at given points in their schooling</w:t>
            </w:r>
          </w:p>
          <w:p w:rsidR="00EC7571" w:rsidRPr="00C078F3" w:rsidRDefault="00EC7571" w:rsidP="00DA4851">
            <w:pPr>
              <w:rPr>
                <w:rFonts w:asciiTheme="majorHAnsi" w:hAnsiTheme="majorHAnsi"/>
                <w:sz w:val="24"/>
                <w:szCs w:val="24"/>
              </w:rPr>
            </w:pPr>
            <w:r>
              <w:rPr>
                <w:rFonts w:asciiTheme="majorHAnsi" w:hAnsiTheme="majorHAnsi"/>
                <w:sz w:val="24"/>
                <w:szCs w:val="24"/>
              </w:rPr>
              <w:t>-Assist schools, authorities, and the province in monitoring and improving student learning</w:t>
            </w:r>
          </w:p>
        </w:tc>
        <w:tc>
          <w:tcPr>
            <w:tcW w:w="4050" w:type="dxa"/>
          </w:tcPr>
          <w:p w:rsidR="000B3239" w:rsidRPr="00C078F3" w:rsidRDefault="000B3239" w:rsidP="00DA4851">
            <w:pPr>
              <w:rPr>
                <w:rFonts w:asciiTheme="majorHAnsi" w:hAnsiTheme="majorHAnsi"/>
                <w:sz w:val="24"/>
                <w:szCs w:val="24"/>
              </w:rPr>
            </w:pPr>
          </w:p>
        </w:tc>
      </w:tr>
      <w:tr w:rsidR="000B3239" w:rsidRPr="00C078F3" w:rsidTr="000B3239">
        <w:tc>
          <w:tcPr>
            <w:tcW w:w="3420" w:type="dxa"/>
          </w:tcPr>
          <w:p w:rsidR="000B3239" w:rsidRPr="00C078F3" w:rsidRDefault="000B3239" w:rsidP="00DA4851">
            <w:pPr>
              <w:rPr>
                <w:rFonts w:asciiTheme="majorHAnsi" w:hAnsiTheme="majorHAnsi"/>
                <w:sz w:val="24"/>
                <w:szCs w:val="24"/>
              </w:rPr>
            </w:pPr>
            <w:r w:rsidRPr="00C078F3">
              <w:rPr>
                <w:rFonts w:asciiTheme="majorHAnsi" w:hAnsiTheme="majorHAnsi"/>
                <w:sz w:val="24"/>
                <w:szCs w:val="24"/>
              </w:rPr>
              <w:t>Diploma Exams (DIP)</w:t>
            </w:r>
          </w:p>
        </w:tc>
        <w:tc>
          <w:tcPr>
            <w:tcW w:w="4230" w:type="dxa"/>
          </w:tcPr>
          <w:p w:rsidR="00F339F2" w:rsidRDefault="00F339F2" w:rsidP="00DA4851">
            <w:pPr>
              <w:rPr>
                <w:rFonts w:asciiTheme="majorHAnsi" w:hAnsiTheme="majorHAnsi"/>
                <w:sz w:val="24"/>
                <w:szCs w:val="24"/>
              </w:rPr>
            </w:pPr>
            <w:r>
              <w:rPr>
                <w:rFonts w:asciiTheme="majorHAnsi" w:hAnsiTheme="majorHAnsi"/>
                <w:sz w:val="24"/>
                <w:szCs w:val="24"/>
              </w:rPr>
              <w:t>The Grade 12 Diploma Examinations Program was established in 1984.  It has three main purposes:</w:t>
            </w:r>
          </w:p>
          <w:p w:rsidR="00F339F2" w:rsidRDefault="00F339F2" w:rsidP="00F339F2">
            <w:pPr>
              <w:pStyle w:val="ListParagraph"/>
              <w:numPr>
                <w:ilvl w:val="0"/>
                <w:numId w:val="30"/>
              </w:numPr>
              <w:rPr>
                <w:rFonts w:asciiTheme="majorHAnsi" w:hAnsiTheme="majorHAnsi"/>
                <w:sz w:val="24"/>
                <w:szCs w:val="24"/>
              </w:rPr>
            </w:pPr>
            <w:r>
              <w:rPr>
                <w:rFonts w:asciiTheme="majorHAnsi" w:hAnsiTheme="majorHAnsi"/>
                <w:sz w:val="24"/>
                <w:szCs w:val="24"/>
              </w:rPr>
              <w:t xml:space="preserve">To certify the level of individual student achievement in selected Grade 12 courses </w:t>
            </w:r>
          </w:p>
          <w:p w:rsidR="00F339F2" w:rsidRDefault="00F339F2" w:rsidP="00F339F2">
            <w:pPr>
              <w:pStyle w:val="ListParagraph"/>
              <w:numPr>
                <w:ilvl w:val="0"/>
                <w:numId w:val="30"/>
              </w:numPr>
              <w:rPr>
                <w:rFonts w:asciiTheme="majorHAnsi" w:hAnsiTheme="majorHAnsi"/>
                <w:sz w:val="24"/>
                <w:szCs w:val="24"/>
              </w:rPr>
            </w:pPr>
            <w:r>
              <w:rPr>
                <w:rFonts w:asciiTheme="majorHAnsi" w:hAnsiTheme="majorHAnsi"/>
                <w:sz w:val="24"/>
                <w:szCs w:val="24"/>
              </w:rPr>
              <w:t>To ensure that province-wide standards of achievement are maintained</w:t>
            </w:r>
          </w:p>
          <w:p w:rsidR="00F339F2" w:rsidRPr="00F339F2" w:rsidRDefault="00F339F2" w:rsidP="00F339F2">
            <w:pPr>
              <w:pStyle w:val="ListParagraph"/>
              <w:numPr>
                <w:ilvl w:val="0"/>
                <w:numId w:val="30"/>
              </w:numPr>
              <w:rPr>
                <w:rFonts w:asciiTheme="majorHAnsi" w:hAnsiTheme="majorHAnsi"/>
                <w:sz w:val="24"/>
                <w:szCs w:val="24"/>
              </w:rPr>
            </w:pPr>
            <w:r>
              <w:rPr>
                <w:rFonts w:asciiTheme="majorHAnsi" w:hAnsiTheme="majorHAnsi"/>
                <w:sz w:val="24"/>
                <w:szCs w:val="24"/>
              </w:rPr>
              <w:t>To report individual and group results</w:t>
            </w:r>
          </w:p>
        </w:tc>
        <w:tc>
          <w:tcPr>
            <w:tcW w:w="4050" w:type="dxa"/>
          </w:tcPr>
          <w:p w:rsidR="000B3239" w:rsidRPr="00C078F3" w:rsidRDefault="000B3239" w:rsidP="00DA4851">
            <w:pPr>
              <w:rPr>
                <w:rFonts w:asciiTheme="majorHAnsi" w:hAnsiTheme="majorHAnsi"/>
                <w:sz w:val="24"/>
                <w:szCs w:val="24"/>
              </w:rPr>
            </w:pPr>
          </w:p>
        </w:tc>
      </w:tr>
      <w:tr w:rsidR="000B3239" w:rsidRPr="00C078F3" w:rsidTr="000B3239">
        <w:tc>
          <w:tcPr>
            <w:tcW w:w="3420" w:type="dxa"/>
          </w:tcPr>
          <w:p w:rsidR="000B3239" w:rsidRPr="00C078F3" w:rsidRDefault="000B3239" w:rsidP="00DA4851">
            <w:pPr>
              <w:rPr>
                <w:rFonts w:asciiTheme="majorHAnsi" w:hAnsiTheme="majorHAnsi"/>
                <w:sz w:val="24"/>
                <w:szCs w:val="24"/>
              </w:rPr>
            </w:pPr>
            <w:r w:rsidRPr="00C078F3">
              <w:rPr>
                <w:rFonts w:asciiTheme="majorHAnsi" w:hAnsiTheme="majorHAnsi"/>
                <w:sz w:val="24"/>
                <w:szCs w:val="24"/>
              </w:rPr>
              <w:t>Collaborative Response Model (CRM)</w:t>
            </w:r>
          </w:p>
        </w:tc>
        <w:tc>
          <w:tcPr>
            <w:tcW w:w="4230" w:type="dxa"/>
          </w:tcPr>
          <w:p w:rsidR="000B3239" w:rsidRDefault="00F339F2" w:rsidP="00DA4851">
            <w:pPr>
              <w:rPr>
                <w:rFonts w:asciiTheme="majorHAnsi" w:hAnsiTheme="majorHAnsi"/>
                <w:sz w:val="24"/>
                <w:szCs w:val="24"/>
              </w:rPr>
            </w:pPr>
            <w:r>
              <w:rPr>
                <w:rFonts w:asciiTheme="majorHAnsi" w:hAnsiTheme="majorHAnsi"/>
                <w:sz w:val="24"/>
                <w:szCs w:val="24"/>
              </w:rPr>
              <w:t>-Organizational framework that values collaborative, action focused responses, data-informed discussions, and timely intervention</w:t>
            </w:r>
            <w:r w:rsidR="004E4294">
              <w:rPr>
                <w:rFonts w:asciiTheme="majorHAnsi" w:hAnsiTheme="majorHAnsi"/>
                <w:sz w:val="24"/>
                <w:szCs w:val="24"/>
              </w:rPr>
              <w:t xml:space="preserve"> to ensure ALL students can experience success</w:t>
            </w:r>
          </w:p>
          <w:p w:rsidR="004E4294" w:rsidRPr="00C078F3" w:rsidRDefault="004E4294" w:rsidP="00DA4851">
            <w:pPr>
              <w:rPr>
                <w:rFonts w:asciiTheme="majorHAnsi" w:hAnsiTheme="majorHAnsi"/>
                <w:sz w:val="24"/>
                <w:szCs w:val="24"/>
              </w:rPr>
            </w:pPr>
            <w:r>
              <w:rPr>
                <w:rFonts w:asciiTheme="majorHAnsi" w:hAnsiTheme="majorHAnsi"/>
                <w:sz w:val="24"/>
                <w:szCs w:val="24"/>
              </w:rPr>
              <w:t xml:space="preserve">-Three elements of this model are collaborative team meetings, </w:t>
            </w:r>
            <w:r>
              <w:rPr>
                <w:rFonts w:asciiTheme="majorHAnsi" w:hAnsiTheme="majorHAnsi"/>
                <w:sz w:val="24"/>
                <w:szCs w:val="24"/>
              </w:rPr>
              <w:lastRenderedPageBreak/>
              <w:t>assessments, and pyramid of interventions</w:t>
            </w:r>
          </w:p>
        </w:tc>
        <w:tc>
          <w:tcPr>
            <w:tcW w:w="4050" w:type="dxa"/>
          </w:tcPr>
          <w:p w:rsidR="00166A8D" w:rsidRDefault="00166A8D" w:rsidP="00DA4851">
            <w:pPr>
              <w:rPr>
                <w:rFonts w:asciiTheme="majorHAnsi" w:hAnsiTheme="majorHAnsi"/>
                <w:sz w:val="24"/>
                <w:szCs w:val="24"/>
              </w:rPr>
            </w:pPr>
            <w:r>
              <w:rPr>
                <w:rFonts w:asciiTheme="majorHAnsi" w:hAnsiTheme="majorHAnsi"/>
                <w:sz w:val="24"/>
                <w:szCs w:val="24"/>
              </w:rPr>
              <w:lastRenderedPageBreak/>
              <w:t>CRM Overview</w:t>
            </w:r>
          </w:p>
          <w:p w:rsidR="000B3239" w:rsidRDefault="00044035" w:rsidP="00DA4851">
            <w:pPr>
              <w:rPr>
                <w:rFonts w:asciiTheme="majorHAnsi" w:hAnsiTheme="majorHAnsi"/>
                <w:sz w:val="24"/>
                <w:szCs w:val="24"/>
              </w:rPr>
            </w:pPr>
            <w:hyperlink r:id="rId12" w:history="1">
              <w:r w:rsidRPr="00EC45C5">
                <w:rPr>
                  <w:rStyle w:val="Hyperlink"/>
                  <w:rFonts w:asciiTheme="majorHAnsi" w:hAnsiTheme="majorHAnsi"/>
                  <w:sz w:val="24"/>
                  <w:szCs w:val="24"/>
                </w:rPr>
                <w:t>http://jigsawlearning.ca/collaborative-response-model/</w:t>
              </w:r>
            </w:hyperlink>
          </w:p>
          <w:p w:rsidR="00044035" w:rsidRPr="00C078F3" w:rsidRDefault="00044035" w:rsidP="00DA4851">
            <w:pPr>
              <w:rPr>
                <w:rFonts w:asciiTheme="majorHAnsi" w:hAnsiTheme="majorHAnsi"/>
                <w:sz w:val="24"/>
                <w:szCs w:val="24"/>
              </w:rPr>
            </w:pPr>
          </w:p>
        </w:tc>
      </w:tr>
      <w:tr w:rsidR="000B3239" w:rsidRPr="00C078F3" w:rsidTr="000B3239">
        <w:tc>
          <w:tcPr>
            <w:tcW w:w="3420" w:type="dxa"/>
          </w:tcPr>
          <w:p w:rsidR="000B3239" w:rsidRPr="00C078F3" w:rsidRDefault="00EA3CAF" w:rsidP="00DA4851">
            <w:pPr>
              <w:rPr>
                <w:rFonts w:asciiTheme="majorHAnsi" w:hAnsiTheme="majorHAnsi"/>
                <w:sz w:val="24"/>
                <w:szCs w:val="24"/>
              </w:rPr>
            </w:pPr>
            <w:r w:rsidRPr="00C078F3">
              <w:rPr>
                <w:rFonts w:asciiTheme="majorHAnsi" w:hAnsiTheme="majorHAnsi"/>
                <w:sz w:val="24"/>
                <w:szCs w:val="24"/>
              </w:rPr>
              <w:lastRenderedPageBreak/>
              <w:t>Collaborative Team Meeting</w:t>
            </w:r>
          </w:p>
        </w:tc>
        <w:tc>
          <w:tcPr>
            <w:tcW w:w="4230" w:type="dxa"/>
          </w:tcPr>
          <w:p w:rsidR="000B3239" w:rsidRDefault="00C54247" w:rsidP="00DA4851">
            <w:pPr>
              <w:rPr>
                <w:rFonts w:asciiTheme="majorHAnsi" w:hAnsiTheme="majorHAnsi"/>
                <w:sz w:val="24"/>
                <w:szCs w:val="24"/>
              </w:rPr>
            </w:pPr>
            <w:r>
              <w:rPr>
                <w:rFonts w:asciiTheme="majorHAnsi" w:hAnsiTheme="majorHAnsi"/>
                <w:sz w:val="24"/>
                <w:szCs w:val="24"/>
              </w:rPr>
              <w:t xml:space="preserve">-designated time within the school timetable for teams of admin, teachers, educational assistants, learning support teachers, </w:t>
            </w:r>
            <w:proofErr w:type="spellStart"/>
            <w:r w:rsidR="00CB6D27">
              <w:rPr>
                <w:rFonts w:asciiTheme="majorHAnsi" w:hAnsiTheme="majorHAnsi"/>
                <w:sz w:val="24"/>
                <w:szCs w:val="24"/>
              </w:rPr>
              <w:t>behaviour</w:t>
            </w:r>
            <w:proofErr w:type="spellEnd"/>
            <w:r w:rsidR="00CB6D27">
              <w:rPr>
                <w:rFonts w:asciiTheme="majorHAnsi" w:hAnsiTheme="majorHAnsi"/>
                <w:sz w:val="24"/>
                <w:szCs w:val="24"/>
              </w:rPr>
              <w:t xml:space="preserve"> consultant, </w:t>
            </w:r>
            <w:r>
              <w:rPr>
                <w:rFonts w:asciiTheme="majorHAnsi" w:hAnsiTheme="majorHAnsi"/>
                <w:sz w:val="24"/>
                <w:szCs w:val="24"/>
              </w:rPr>
              <w:t xml:space="preserve">family school liaison counsellors and family connections workers </w:t>
            </w:r>
          </w:p>
          <w:p w:rsidR="00C54247" w:rsidRPr="00C078F3" w:rsidRDefault="00C54247" w:rsidP="00DA4851">
            <w:pPr>
              <w:rPr>
                <w:rFonts w:asciiTheme="majorHAnsi" w:hAnsiTheme="majorHAnsi"/>
                <w:sz w:val="24"/>
                <w:szCs w:val="24"/>
              </w:rPr>
            </w:pPr>
            <w:r>
              <w:rPr>
                <w:rFonts w:asciiTheme="majorHAnsi" w:hAnsiTheme="majorHAnsi"/>
                <w:sz w:val="24"/>
                <w:szCs w:val="24"/>
              </w:rPr>
              <w:t>-focused on a group of students to monitor their progress through a structured process</w:t>
            </w:r>
          </w:p>
        </w:tc>
        <w:tc>
          <w:tcPr>
            <w:tcW w:w="4050" w:type="dxa"/>
          </w:tcPr>
          <w:p w:rsidR="000B3239" w:rsidRDefault="00166A8D" w:rsidP="00DA4851">
            <w:pPr>
              <w:rPr>
                <w:rFonts w:asciiTheme="majorHAnsi" w:hAnsiTheme="majorHAnsi"/>
                <w:sz w:val="24"/>
                <w:szCs w:val="24"/>
              </w:rPr>
            </w:pPr>
            <w:r>
              <w:rPr>
                <w:rFonts w:asciiTheme="majorHAnsi" w:hAnsiTheme="majorHAnsi"/>
                <w:sz w:val="24"/>
                <w:szCs w:val="24"/>
              </w:rPr>
              <w:t>Essential Elements</w:t>
            </w:r>
          </w:p>
          <w:p w:rsidR="00166A8D" w:rsidRDefault="00166A8D" w:rsidP="00DA4851">
            <w:pPr>
              <w:rPr>
                <w:rFonts w:asciiTheme="majorHAnsi" w:hAnsiTheme="majorHAnsi"/>
                <w:sz w:val="24"/>
                <w:szCs w:val="24"/>
              </w:rPr>
            </w:pPr>
            <w:hyperlink r:id="rId13" w:history="1">
              <w:r w:rsidRPr="00EC45C5">
                <w:rPr>
                  <w:rStyle w:val="Hyperlink"/>
                  <w:rFonts w:asciiTheme="majorHAnsi" w:hAnsiTheme="majorHAnsi"/>
                  <w:sz w:val="24"/>
                  <w:szCs w:val="24"/>
                </w:rPr>
                <w:t>http://jigsawlearning.ca/wp-content/uploads/2016/02/Essential-Elements-Rubric-CTM-with-Notes.pdf</w:t>
              </w:r>
            </w:hyperlink>
          </w:p>
          <w:p w:rsidR="00166A8D" w:rsidRPr="00C078F3" w:rsidRDefault="00166A8D" w:rsidP="00DA4851">
            <w:pPr>
              <w:rPr>
                <w:rFonts w:asciiTheme="majorHAnsi" w:hAnsiTheme="majorHAnsi"/>
                <w:sz w:val="24"/>
                <w:szCs w:val="24"/>
              </w:rPr>
            </w:pPr>
          </w:p>
        </w:tc>
      </w:tr>
      <w:tr w:rsidR="000B3239" w:rsidRPr="00C078F3" w:rsidTr="000B3239">
        <w:tc>
          <w:tcPr>
            <w:tcW w:w="3420" w:type="dxa"/>
          </w:tcPr>
          <w:p w:rsidR="000B3239" w:rsidRPr="00C078F3" w:rsidRDefault="00EA3CAF" w:rsidP="00DA4851">
            <w:pPr>
              <w:rPr>
                <w:rFonts w:asciiTheme="majorHAnsi" w:hAnsiTheme="majorHAnsi"/>
                <w:sz w:val="24"/>
                <w:szCs w:val="24"/>
              </w:rPr>
            </w:pPr>
            <w:r w:rsidRPr="00C078F3">
              <w:rPr>
                <w:rFonts w:asciiTheme="majorHAnsi" w:hAnsiTheme="majorHAnsi"/>
                <w:sz w:val="24"/>
                <w:szCs w:val="24"/>
              </w:rPr>
              <w:t>Learning Team Meeting</w:t>
            </w:r>
          </w:p>
        </w:tc>
        <w:tc>
          <w:tcPr>
            <w:tcW w:w="4230" w:type="dxa"/>
          </w:tcPr>
          <w:p w:rsidR="000B3239" w:rsidRPr="00C078F3" w:rsidRDefault="00355727" w:rsidP="00DA4851">
            <w:pPr>
              <w:rPr>
                <w:rFonts w:asciiTheme="majorHAnsi" w:hAnsiTheme="majorHAnsi"/>
                <w:sz w:val="24"/>
                <w:szCs w:val="24"/>
              </w:rPr>
            </w:pPr>
            <w:r>
              <w:rPr>
                <w:rFonts w:asciiTheme="majorHAnsi" w:hAnsiTheme="majorHAnsi"/>
                <w:sz w:val="24"/>
                <w:szCs w:val="24"/>
              </w:rPr>
              <w:t>-D</w:t>
            </w:r>
            <w:r w:rsidR="00AE413F">
              <w:rPr>
                <w:rFonts w:asciiTheme="majorHAnsi" w:hAnsiTheme="majorHAnsi"/>
                <w:sz w:val="24"/>
                <w:szCs w:val="24"/>
              </w:rPr>
              <w:t xml:space="preserve">esignated time for teams of admin, teachers, learning support teacher, </w:t>
            </w:r>
            <w:r w:rsidR="00CB6D27">
              <w:rPr>
                <w:rFonts w:asciiTheme="majorHAnsi" w:hAnsiTheme="majorHAnsi"/>
                <w:sz w:val="24"/>
                <w:szCs w:val="24"/>
              </w:rPr>
              <w:t xml:space="preserve">educational assistant, counselling team, </w:t>
            </w:r>
            <w:proofErr w:type="spellStart"/>
            <w:r w:rsidR="00CB6D27">
              <w:rPr>
                <w:rFonts w:asciiTheme="majorHAnsi" w:hAnsiTheme="majorHAnsi"/>
                <w:sz w:val="24"/>
                <w:szCs w:val="24"/>
              </w:rPr>
              <w:t>behaviour</w:t>
            </w:r>
            <w:proofErr w:type="spellEnd"/>
            <w:r w:rsidR="00CB6D27">
              <w:rPr>
                <w:rFonts w:asciiTheme="majorHAnsi" w:hAnsiTheme="majorHAnsi"/>
                <w:sz w:val="24"/>
                <w:szCs w:val="24"/>
              </w:rPr>
              <w:t xml:space="preserve"> consultant, parents, and any outside agency involvement in the student instructional support plan (ISP)</w:t>
            </w:r>
          </w:p>
        </w:tc>
        <w:tc>
          <w:tcPr>
            <w:tcW w:w="4050" w:type="dxa"/>
          </w:tcPr>
          <w:p w:rsidR="000B3239" w:rsidRPr="00C078F3" w:rsidRDefault="000B3239" w:rsidP="00DA4851">
            <w:pPr>
              <w:rPr>
                <w:rFonts w:asciiTheme="majorHAnsi" w:hAnsiTheme="majorHAnsi"/>
                <w:sz w:val="24"/>
                <w:szCs w:val="24"/>
              </w:rPr>
            </w:pPr>
          </w:p>
        </w:tc>
      </w:tr>
      <w:tr w:rsidR="00EA3CAF" w:rsidRPr="00C078F3" w:rsidTr="000B3239">
        <w:tc>
          <w:tcPr>
            <w:tcW w:w="3420" w:type="dxa"/>
          </w:tcPr>
          <w:p w:rsidR="00EA3CAF" w:rsidRPr="00C078F3" w:rsidRDefault="00EA3CAF" w:rsidP="00DA4851">
            <w:pPr>
              <w:rPr>
                <w:rFonts w:asciiTheme="majorHAnsi" w:hAnsiTheme="majorHAnsi"/>
                <w:sz w:val="24"/>
                <w:szCs w:val="24"/>
              </w:rPr>
            </w:pPr>
            <w:r w:rsidRPr="00C078F3">
              <w:rPr>
                <w:rFonts w:asciiTheme="majorHAnsi" w:hAnsiTheme="majorHAnsi"/>
                <w:sz w:val="24"/>
                <w:szCs w:val="24"/>
              </w:rPr>
              <w:t>School Based Team</w:t>
            </w:r>
          </w:p>
        </w:tc>
        <w:tc>
          <w:tcPr>
            <w:tcW w:w="4230" w:type="dxa"/>
          </w:tcPr>
          <w:p w:rsidR="00EA3CAF" w:rsidRPr="00C078F3" w:rsidRDefault="00355727" w:rsidP="00DA4851">
            <w:pPr>
              <w:rPr>
                <w:rFonts w:asciiTheme="majorHAnsi" w:hAnsiTheme="majorHAnsi"/>
                <w:sz w:val="24"/>
                <w:szCs w:val="24"/>
              </w:rPr>
            </w:pPr>
            <w:r>
              <w:rPr>
                <w:rFonts w:asciiTheme="majorHAnsi" w:hAnsiTheme="majorHAnsi"/>
                <w:sz w:val="24"/>
                <w:szCs w:val="24"/>
              </w:rPr>
              <w:t>-S</w:t>
            </w:r>
            <w:r w:rsidR="00CB6D27">
              <w:rPr>
                <w:rFonts w:asciiTheme="majorHAnsi" w:hAnsiTheme="majorHAnsi"/>
                <w:sz w:val="24"/>
                <w:szCs w:val="24"/>
              </w:rPr>
              <w:t>chool team members that can meet at any point in the day to discuss tier 2, 3 or 4 interventions</w:t>
            </w:r>
          </w:p>
        </w:tc>
        <w:tc>
          <w:tcPr>
            <w:tcW w:w="4050" w:type="dxa"/>
          </w:tcPr>
          <w:p w:rsidR="00EA3CAF" w:rsidRPr="00C078F3" w:rsidRDefault="00EA3CAF" w:rsidP="00DA4851">
            <w:pPr>
              <w:rPr>
                <w:rFonts w:asciiTheme="majorHAnsi" w:hAnsiTheme="majorHAnsi"/>
                <w:sz w:val="24"/>
                <w:szCs w:val="24"/>
              </w:rPr>
            </w:pPr>
          </w:p>
        </w:tc>
      </w:tr>
      <w:tr w:rsidR="000B3239" w:rsidRPr="00C078F3" w:rsidTr="000B3239">
        <w:tc>
          <w:tcPr>
            <w:tcW w:w="3420" w:type="dxa"/>
          </w:tcPr>
          <w:p w:rsidR="000B3239" w:rsidRPr="00C078F3" w:rsidRDefault="00EA3CAF" w:rsidP="00DA4851">
            <w:pPr>
              <w:rPr>
                <w:rFonts w:asciiTheme="majorHAnsi" w:hAnsiTheme="majorHAnsi"/>
                <w:sz w:val="24"/>
                <w:szCs w:val="24"/>
              </w:rPr>
            </w:pPr>
            <w:r w:rsidRPr="00C078F3">
              <w:rPr>
                <w:rFonts w:asciiTheme="majorHAnsi" w:hAnsiTheme="majorHAnsi"/>
                <w:sz w:val="24"/>
                <w:szCs w:val="24"/>
              </w:rPr>
              <w:t>Assistive Technology (AT)</w:t>
            </w:r>
          </w:p>
        </w:tc>
        <w:tc>
          <w:tcPr>
            <w:tcW w:w="4230" w:type="dxa"/>
          </w:tcPr>
          <w:p w:rsidR="00355727" w:rsidRDefault="00355727" w:rsidP="00355727">
            <w:pPr>
              <w:pStyle w:val="NormalWeb"/>
              <w:shd w:val="clear" w:color="auto" w:fill="FFFFFF"/>
              <w:spacing w:before="0" w:beforeAutospacing="0" w:after="240" w:afterAutospacing="0"/>
              <w:rPr>
                <w:rFonts w:ascii="Arial" w:hAnsi="Arial" w:cs="Arial"/>
                <w:color w:val="333333"/>
                <w:sz w:val="23"/>
                <w:szCs w:val="23"/>
              </w:rPr>
            </w:pPr>
            <w:r>
              <w:rPr>
                <w:rFonts w:asciiTheme="majorHAnsi" w:hAnsiTheme="majorHAnsi" w:cs="Arial"/>
                <w:color w:val="333333"/>
              </w:rPr>
              <w:t>-</w:t>
            </w:r>
            <w:r w:rsidRPr="00355727">
              <w:rPr>
                <w:rFonts w:asciiTheme="majorHAnsi" w:hAnsiTheme="majorHAnsi" w:cs="Arial"/>
                <w:color w:val="333333"/>
              </w:rPr>
              <w:t>In a broad sense, assistive technology (AT) is any device, piece of equipment or system that h</w:t>
            </w:r>
            <w:r w:rsidRPr="00355727">
              <w:rPr>
                <w:rFonts w:asciiTheme="majorHAnsi" w:hAnsiTheme="majorHAnsi" w:cs="Arial"/>
                <w:color w:val="333333"/>
              </w:rPr>
              <w:t xml:space="preserve">elps a person </w:t>
            </w:r>
            <w:r w:rsidRPr="00355727">
              <w:rPr>
                <w:rFonts w:asciiTheme="majorHAnsi" w:hAnsiTheme="majorHAnsi" w:cs="Arial"/>
                <w:color w:val="333333"/>
              </w:rPr>
              <w:t>work around his</w:t>
            </w:r>
            <w:r w:rsidRPr="00355727">
              <w:rPr>
                <w:rFonts w:asciiTheme="majorHAnsi" w:hAnsiTheme="majorHAnsi" w:cs="Arial"/>
                <w:color w:val="333333"/>
              </w:rPr>
              <w:t>/her</w:t>
            </w:r>
            <w:r w:rsidRPr="00355727">
              <w:rPr>
                <w:rFonts w:asciiTheme="majorHAnsi" w:hAnsiTheme="majorHAnsi" w:cs="Arial"/>
                <w:color w:val="333333"/>
              </w:rPr>
              <w:t xml:space="preserve"> challenges so he</w:t>
            </w:r>
            <w:r w:rsidRPr="00355727">
              <w:rPr>
                <w:rFonts w:asciiTheme="majorHAnsi" w:hAnsiTheme="majorHAnsi" w:cs="Arial"/>
                <w:color w:val="333333"/>
              </w:rPr>
              <w:t>/she</w:t>
            </w:r>
            <w:r w:rsidRPr="00355727">
              <w:rPr>
                <w:rFonts w:asciiTheme="majorHAnsi" w:hAnsiTheme="majorHAnsi" w:cs="Arial"/>
                <w:color w:val="333333"/>
              </w:rPr>
              <w:t xml:space="preserve"> can learn, communicate or simply funct</w:t>
            </w:r>
            <w:r w:rsidRPr="00355727">
              <w:rPr>
                <w:rFonts w:asciiTheme="majorHAnsi" w:hAnsiTheme="majorHAnsi" w:cs="Arial"/>
                <w:color w:val="333333"/>
              </w:rPr>
              <w:t>ion better</w:t>
            </w:r>
            <w:r>
              <w:rPr>
                <w:rFonts w:ascii="Arial" w:hAnsi="Arial" w:cs="Arial"/>
                <w:color w:val="333333"/>
                <w:sz w:val="23"/>
                <w:szCs w:val="23"/>
              </w:rPr>
              <w:t>.</w:t>
            </w:r>
          </w:p>
          <w:p w:rsidR="00355727" w:rsidRPr="00355727" w:rsidRDefault="00355727" w:rsidP="00355727">
            <w:pPr>
              <w:pStyle w:val="NormalWeb"/>
              <w:shd w:val="clear" w:color="auto" w:fill="FFFFFF"/>
              <w:spacing w:before="0" w:beforeAutospacing="0" w:after="240" w:afterAutospacing="0"/>
              <w:rPr>
                <w:rFonts w:asciiTheme="majorHAnsi" w:hAnsiTheme="majorHAnsi" w:cs="Arial"/>
                <w:color w:val="333333"/>
              </w:rPr>
            </w:pPr>
            <w:r>
              <w:rPr>
                <w:rFonts w:ascii="Arial" w:hAnsi="Arial" w:cs="Arial"/>
                <w:color w:val="333333"/>
                <w:sz w:val="23"/>
                <w:szCs w:val="23"/>
              </w:rPr>
              <w:t>-</w:t>
            </w:r>
            <w:r w:rsidRPr="00355727">
              <w:rPr>
                <w:rFonts w:asciiTheme="majorHAnsi" w:hAnsiTheme="majorHAnsi" w:cs="Arial"/>
                <w:color w:val="333333"/>
              </w:rPr>
              <w:t>There are many kinds of AT that help kids with learning and attention issues. These tools can help them work around their challenges while playing to their strengths. This helps them become more successful, productive students. At the same time, their confidence and independence can grow.</w:t>
            </w:r>
          </w:p>
          <w:p w:rsidR="000B3239" w:rsidRPr="00C078F3" w:rsidRDefault="000B3239" w:rsidP="00DA4851">
            <w:pPr>
              <w:rPr>
                <w:rFonts w:asciiTheme="majorHAnsi" w:hAnsiTheme="majorHAnsi"/>
                <w:sz w:val="24"/>
                <w:szCs w:val="24"/>
              </w:rPr>
            </w:pPr>
          </w:p>
        </w:tc>
        <w:tc>
          <w:tcPr>
            <w:tcW w:w="4050" w:type="dxa"/>
          </w:tcPr>
          <w:p w:rsidR="000B3239" w:rsidRDefault="00355727" w:rsidP="00355727">
            <w:pPr>
              <w:pStyle w:val="ListParagraph"/>
              <w:numPr>
                <w:ilvl w:val="0"/>
                <w:numId w:val="31"/>
              </w:numPr>
              <w:rPr>
                <w:rFonts w:asciiTheme="majorHAnsi" w:hAnsiTheme="majorHAnsi"/>
                <w:sz w:val="24"/>
                <w:szCs w:val="24"/>
              </w:rPr>
            </w:pPr>
            <w:r>
              <w:rPr>
                <w:rFonts w:asciiTheme="majorHAnsi" w:hAnsiTheme="majorHAnsi"/>
                <w:sz w:val="24"/>
                <w:szCs w:val="24"/>
              </w:rPr>
              <w:t>Speech to text software</w:t>
            </w:r>
          </w:p>
          <w:p w:rsidR="00355727" w:rsidRDefault="008918EB" w:rsidP="00355727">
            <w:pPr>
              <w:pStyle w:val="ListParagraph"/>
              <w:numPr>
                <w:ilvl w:val="0"/>
                <w:numId w:val="31"/>
              </w:numPr>
              <w:rPr>
                <w:rFonts w:asciiTheme="majorHAnsi" w:hAnsiTheme="majorHAnsi"/>
                <w:sz w:val="24"/>
                <w:szCs w:val="24"/>
              </w:rPr>
            </w:pPr>
            <w:r>
              <w:rPr>
                <w:rFonts w:asciiTheme="majorHAnsi" w:hAnsiTheme="majorHAnsi"/>
                <w:sz w:val="24"/>
                <w:szCs w:val="24"/>
              </w:rPr>
              <w:t>FM/DM hearing systems</w:t>
            </w:r>
          </w:p>
          <w:p w:rsidR="008918EB" w:rsidRDefault="008918EB" w:rsidP="00355727">
            <w:pPr>
              <w:pStyle w:val="ListParagraph"/>
              <w:numPr>
                <w:ilvl w:val="0"/>
                <w:numId w:val="31"/>
              </w:numPr>
              <w:rPr>
                <w:rFonts w:asciiTheme="majorHAnsi" w:hAnsiTheme="majorHAnsi"/>
                <w:sz w:val="24"/>
                <w:szCs w:val="24"/>
              </w:rPr>
            </w:pPr>
            <w:r>
              <w:rPr>
                <w:rFonts w:asciiTheme="majorHAnsi" w:hAnsiTheme="majorHAnsi"/>
                <w:sz w:val="24"/>
                <w:szCs w:val="24"/>
              </w:rPr>
              <w:t>PODD communication</w:t>
            </w:r>
            <w:r w:rsidR="002F18E0">
              <w:rPr>
                <w:rFonts w:asciiTheme="majorHAnsi" w:hAnsiTheme="majorHAnsi"/>
                <w:sz w:val="24"/>
                <w:szCs w:val="24"/>
              </w:rPr>
              <w:t xml:space="preserve"> books</w:t>
            </w:r>
          </w:p>
          <w:p w:rsidR="008918EB" w:rsidRDefault="008918EB" w:rsidP="00355727">
            <w:pPr>
              <w:pStyle w:val="ListParagraph"/>
              <w:numPr>
                <w:ilvl w:val="0"/>
                <w:numId w:val="31"/>
              </w:numPr>
              <w:rPr>
                <w:rFonts w:asciiTheme="majorHAnsi" w:hAnsiTheme="majorHAnsi"/>
                <w:sz w:val="24"/>
                <w:szCs w:val="24"/>
              </w:rPr>
            </w:pPr>
            <w:r>
              <w:rPr>
                <w:rFonts w:asciiTheme="majorHAnsi" w:hAnsiTheme="majorHAnsi"/>
                <w:sz w:val="24"/>
                <w:szCs w:val="24"/>
              </w:rPr>
              <w:t>Smart</w:t>
            </w:r>
            <w:r w:rsidR="002F18E0">
              <w:rPr>
                <w:rFonts w:asciiTheme="majorHAnsi" w:hAnsiTheme="majorHAnsi"/>
                <w:sz w:val="24"/>
                <w:szCs w:val="24"/>
              </w:rPr>
              <w:t xml:space="preserve"> </w:t>
            </w:r>
            <w:r>
              <w:rPr>
                <w:rFonts w:asciiTheme="majorHAnsi" w:hAnsiTheme="majorHAnsi"/>
                <w:sz w:val="24"/>
                <w:szCs w:val="24"/>
              </w:rPr>
              <w:t>Pen</w:t>
            </w:r>
          </w:p>
          <w:p w:rsidR="008918EB" w:rsidRDefault="008918EB" w:rsidP="00355727">
            <w:pPr>
              <w:pStyle w:val="ListParagraph"/>
              <w:numPr>
                <w:ilvl w:val="0"/>
                <w:numId w:val="31"/>
              </w:numPr>
              <w:rPr>
                <w:rFonts w:asciiTheme="majorHAnsi" w:hAnsiTheme="majorHAnsi"/>
                <w:sz w:val="24"/>
                <w:szCs w:val="24"/>
              </w:rPr>
            </w:pPr>
            <w:r>
              <w:rPr>
                <w:rFonts w:asciiTheme="majorHAnsi" w:hAnsiTheme="majorHAnsi"/>
                <w:sz w:val="24"/>
                <w:szCs w:val="24"/>
              </w:rPr>
              <w:t>Timed timer</w:t>
            </w:r>
          </w:p>
          <w:p w:rsidR="008918EB" w:rsidRDefault="008918EB" w:rsidP="00355727">
            <w:pPr>
              <w:pStyle w:val="ListParagraph"/>
              <w:numPr>
                <w:ilvl w:val="0"/>
                <w:numId w:val="31"/>
              </w:numPr>
              <w:rPr>
                <w:rFonts w:asciiTheme="majorHAnsi" w:hAnsiTheme="majorHAnsi"/>
                <w:sz w:val="24"/>
                <w:szCs w:val="24"/>
              </w:rPr>
            </w:pPr>
            <w:r>
              <w:rPr>
                <w:rFonts w:asciiTheme="majorHAnsi" w:hAnsiTheme="majorHAnsi"/>
                <w:sz w:val="24"/>
                <w:szCs w:val="24"/>
              </w:rPr>
              <w:t>Audiobooks</w:t>
            </w:r>
          </w:p>
          <w:p w:rsidR="008918EB" w:rsidRPr="00355727" w:rsidRDefault="008918EB" w:rsidP="008918EB">
            <w:pPr>
              <w:pStyle w:val="ListParagraph"/>
              <w:rPr>
                <w:rFonts w:asciiTheme="majorHAnsi" w:hAnsiTheme="majorHAnsi"/>
                <w:sz w:val="24"/>
                <w:szCs w:val="24"/>
              </w:rPr>
            </w:pPr>
          </w:p>
        </w:tc>
      </w:tr>
    </w:tbl>
    <w:p w:rsidR="00DA4851" w:rsidRPr="00C078F3" w:rsidRDefault="00DA4851" w:rsidP="00DA4851">
      <w:pPr>
        <w:rPr>
          <w:rFonts w:asciiTheme="majorHAnsi" w:hAnsiTheme="majorHAnsi"/>
          <w:sz w:val="24"/>
          <w:szCs w:val="24"/>
        </w:rPr>
      </w:pPr>
    </w:p>
    <w:sectPr w:rsidR="00DA4851" w:rsidRPr="00C078F3" w:rsidSect="004E1AED">
      <w:footerReference w:type="default" r:id="rId14"/>
      <w:footerReference w:type="first" r:id="rId1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851" w:rsidRDefault="00DA4851">
      <w:pPr>
        <w:spacing w:after="0" w:line="240" w:lineRule="auto"/>
      </w:pPr>
      <w:r>
        <w:separator/>
      </w:r>
    </w:p>
  </w:endnote>
  <w:endnote w:type="continuationSeparator" w:id="0">
    <w:p w:rsidR="00DA4851" w:rsidRDefault="00DA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CB67C5">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B4" w:rsidRDefault="008608B4">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588010"/>
              <wp:effectExtent l="0" t="0" r="0" b="2540"/>
              <wp:wrapNone/>
              <wp:docPr id="164" name="Group 164"/>
              <wp:cNvGraphicFramePr/>
              <a:graphic xmlns:a="http://schemas.openxmlformats.org/drawingml/2006/main">
                <a:graphicData uri="http://schemas.microsoft.com/office/word/2010/wordprocessingGroup">
                  <wpg:wgp>
                    <wpg:cNvGrpSpPr/>
                    <wpg:grpSpPr>
                      <a:xfrm>
                        <a:off x="0" y="0"/>
                        <a:ext cx="6172200" cy="588010"/>
                        <a:chOff x="0" y="0"/>
                        <a:chExt cx="6172200" cy="58801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578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8B4" w:rsidRDefault="008608B4">
                            <w:pPr>
                              <w:pStyle w:val="Footer"/>
                              <w:jc w:val="right"/>
                              <w:rPr>
                                <w:color w:val="404040" w:themeColor="text1" w:themeTint="E6"/>
                                <w:sz w:val="20"/>
                                <w:szCs w:val="20"/>
                              </w:rPr>
                            </w:pPr>
                            <w:sdt>
                              <w:sdtPr>
                                <w:rPr>
                                  <w:caps/>
                                  <w:color w:val="FFC000"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FFC000" w:themeColor="accent1"/>
                                    <w:sz w:val="20"/>
                                    <w:szCs w:val="20"/>
                                  </w:rPr>
                                  <w:t>Reference</w:t>
                                </w:r>
                              </w:sdtContent>
                            </w:sdt>
                            <w:r>
                              <w:rPr>
                                <w:caps/>
                                <w:color w:val="808080" w:themeColor="background1" w:themeShade="80"/>
                                <w:sz w:val="20"/>
                                <w:szCs w:val="20"/>
                              </w:rPr>
                              <w:t> | </w:t>
                            </w:r>
                            <w:sdt>
                              <w:sdtPr>
                                <w:rPr>
                                  <w:color w:val="404040" w:themeColor="text1" w:themeTint="E6"/>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Pr="008608B4">
                                  <w:rPr>
                                    <w:color w:val="404040" w:themeColor="text1" w:themeTint="E6"/>
                                    <w:sz w:val="20"/>
                                    <w:szCs w:val="20"/>
                                  </w:rPr>
                                  <w:t>Information adapted from Jigsaw Learning and Wolf Creek Public Schools</w:t>
                                </w:r>
                              </w:sdtContent>
                            </w:sdt>
                            <w:r w:rsidR="000B3239">
                              <w:rPr>
                                <w:color w:val="404040" w:themeColor="text1" w:themeTint="E6"/>
                                <w:sz w:val="20"/>
                                <w:szCs w:val="20"/>
                              </w:rPr>
                              <w:t xml:space="preserve"> and Glossary of Education Reform</w:t>
                            </w:r>
                          </w:p>
                          <w:p w:rsidR="000B3239" w:rsidRDefault="000B3239" w:rsidP="000B3239">
                            <w:pPr>
                              <w:pStyle w:val="Footer"/>
                              <w:jc w:val="cen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46.3pt;z-index:251659264;mso-position-horizontal:right;mso-position-horizontal-relative:page;mso-position-vertical:center;mso-position-vertical-relative:bottom-margin-area" coordsize="6172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5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8608B4" w:rsidRDefault="008608B4">
                      <w:pPr>
                        <w:pStyle w:val="Footer"/>
                        <w:jc w:val="right"/>
                        <w:rPr>
                          <w:color w:val="404040" w:themeColor="text1" w:themeTint="E6"/>
                          <w:sz w:val="20"/>
                          <w:szCs w:val="20"/>
                        </w:rPr>
                      </w:pPr>
                      <w:sdt>
                        <w:sdtPr>
                          <w:rPr>
                            <w:caps/>
                            <w:color w:val="FFC000"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FFC000" w:themeColor="accent1"/>
                              <w:sz w:val="20"/>
                              <w:szCs w:val="20"/>
                            </w:rPr>
                            <w:t>Reference</w:t>
                          </w:r>
                        </w:sdtContent>
                      </w:sdt>
                      <w:r>
                        <w:rPr>
                          <w:caps/>
                          <w:color w:val="808080" w:themeColor="background1" w:themeShade="80"/>
                          <w:sz w:val="20"/>
                          <w:szCs w:val="20"/>
                        </w:rPr>
                        <w:t> | </w:t>
                      </w:r>
                      <w:sdt>
                        <w:sdtPr>
                          <w:rPr>
                            <w:color w:val="404040" w:themeColor="text1" w:themeTint="E6"/>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Pr="008608B4">
                            <w:rPr>
                              <w:color w:val="404040" w:themeColor="text1" w:themeTint="E6"/>
                              <w:sz w:val="20"/>
                              <w:szCs w:val="20"/>
                            </w:rPr>
                            <w:t>Information adapted from Jigsaw Learning and Wolf Creek Public Schools</w:t>
                          </w:r>
                        </w:sdtContent>
                      </w:sdt>
                      <w:r w:rsidR="000B3239">
                        <w:rPr>
                          <w:color w:val="404040" w:themeColor="text1" w:themeTint="E6"/>
                          <w:sz w:val="20"/>
                          <w:szCs w:val="20"/>
                        </w:rPr>
                        <w:t xml:space="preserve"> and Glossary of Education Reform</w:t>
                      </w:r>
                    </w:p>
                    <w:p w:rsidR="000B3239" w:rsidRDefault="000B3239" w:rsidP="000B3239">
                      <w:pPr>
                        <w:pStyle w:val="Footer"/>
                        <w:jc w:val="cente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851" w:rsidRDefault="00DA4851">
      <w:pPr>
        <w:spacing w:after="0" w:line="240" w:lineRule="auto"/>
      </w:pPr>
      <w:r>
        <w:separator/>
      </w:r>
    </w:p>
  </w:footnote>
  <w:footnote w:type="continuationSeparator" w:id="0">
    <w:p w:rsidR="00DA4851" w:rsidRDefault="00DA4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7253E"/>
    <w:multiLevelType w:val="hybridMultilevel"/>
    <w:tmpl w:val="010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4F3AA8"/>
    <w:multiLevelType w:val="hybridMultilevel"/>
    <w:tmpl w:val="FF70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8616FC"/>
    <w:multiLevelType w:val="hybridMultilevel"/>
    <w:tmpl w:val="F1F6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3F6DFB"/>
    <w:multiLevelType w:val="multilevel"/>
    <w:tmpl w:val="298A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EF6583"/>
    <w:multiLevelType w:val="hybridMultilevel"/>
    <w:tmpl w:val="2E7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FF5186"/>
    <w:multiLevelType w:val="hybridMultilevel"/>
    <w:tmpl w:val="B596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567853"/>
    <w:multiLevelType w:val="hybridMultilevel"/>
    <w:tmpl w:val="B7AC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EA7D16"/>
    <w:multiLevelType w:val="hybridMultilevel"/>
    <w:tmpl w:val="30DA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B30D9"/>
    <w:multiLevelType w:val="hybridMultilevel"/>
    <w:tmpl w:val="5524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26AD5"/>
    <w:multiLevelType w:val="hybridMultilevel"/>
    <w:tmpl w:val="630A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40182"/>
    <w:multiLevelType w:val="hybridMultilevel"/>
    <w:tmpl w:val="2BCA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273EC"/>
    <w:multiLevelType w:val="hybridMultilevel"/>
    <w:tmpl w:val="CBD4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C2A63"/>
    <w:multiLevelType w:val="hybridMultilevel"/>
    <w:tmpl w:val="C3E2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D389B"/>
    <w:multiLevelType w:val="hybridMultilevel"/>
    <w:tmpl w:val="97E0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7"/>
  </w:num>
  <w:num w:numId="3">
    <w:abstractNumId w:val="21"/>
  </w:num>
  <w:num w:numId="4">
    <w:abstractNumId w:val="18"/>
  </w:num>
  <w:num w:numId="5">
    <w:abstractNumId w:val="29"/>
  </w:num>
  <w:num w:numId="6">
    <w:abstractNumId w:val="30"/>
  </w:num>
  <w:num w:numId="7">
    <w:abstractNumId w:val="28"/>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5"/>
  </w:num>
  <w:num w:numId="21">
    <w:abstractNumId w:val="14"/>
  </w:num>
  <w:num w:numId="22">
    <w:abstractNumId w:val="25"/>
  </w:num>
  <w:num w:numId="23">
    <w:abstractNumId w:val="19"/>
  </w:num>
  <w:num w:numId="24">
    <w:abstractNumId w:val="16"/>
  </w:num>
  <w:num w:numId="25">
    <w:abstractNumId w:val="23"/>
  </w:num>
  <w:num w:numId="26">
    <w:abstractNumId w:val="10"/>
  </w:num>
  <w:num w:numId="27">
    <w:abstractNumId w:val="26"/>
  </w:num>
  <w:num w:numId="28">
    <w:abstractNumId w:val="24"/>
  </w:num>
  <w:num w:numId="29">
    <w:abstractNumId w:val="27"/>
  </w:num>
  <w:num w:numId="30">
    <w:abstractNumId w:val="20"/>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51"/>
    <w:rsid w:val="00044035"/>
    <w:rsid w:val="000B3239"/>
    <w:rsid w:val="00166A8D"/>
    <w:rsid w:val="00194DF6"/>
    <w:rsid w:val="00205424"/>
    <w:rsid w:val="002325B5"/>
    <w:rsid w:val="002B1FE2"/>
    <w:rsid w:val="002E4C5F"/>
    <w:rsid w:val="002F18E0"/>
    <w:rsid w:val="00355727"/>
    <w:rsid w:val="003D7374"/>
    <w:rsid w:val="004E1AED"/>
    <w:rsid w:val="004E4294"/>
    <w:rsid w:val="004F0F36"/>
    <w:rsid w:val="005C12A5"/>
    <w:rsid w:val="005E7260"/>
    <w:rsid w:val="005F3A67"/>
    <w:rsid w:val="00814D81"/>
    <w:rsid w:val="008608B4"/>
    <w:rsid w:val="008918EB"/>
    <w:rsid w:val="00A1310C"/>
    <w:rsid w:val="00AE413F"/>
    <w:rsid w:val="00C078F3"/>
    <w:rsid w:val="00C54247"/>
    <w:rsid w:val="00CB67C5"/>
    <w:rsid w:val="00CB6D27"/>
    <w:rsid w:val="00CE2D61"/>
    <w:rsid w:val="00D47A97"/>
    <w:rsid w:val="00DA4851"/>
    <w:rsid w:val="00EA3CAF"/>
    <w:rsid w:val="00EC7571"/>
    <w:rsid w:val="00F339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AB2DD"/>
  <w15:docId w15:val="{7E3ECA3E-0809-4CA7-8C1A-265001EF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814D81"/>
    <w:pPr>
      <w:ind w:left="720"/>
      <w:contextualSpacing/>
    </w:pPr>
  </w:style>
  <w:style w:type="character" w:styleId="Hyperlink">
    <w:name w:val="Hyperlink"/>
    <w:basedOn w:val="DefaultParagraphFont"/>
    <w:uiPriority w:val="99"/>
    <w:unhideWhenUsed/>
    <w:rsid w:val="00044035"/>
    <w:rPr>
      <w:color w:val="005DBA" w:themeColor="hyperlink"/>
      <w:u w:val="single"/>
    </w:rPr>
  </w:style>
  <w:style w:type="paragraph" w:styleId="NormalWeb">
    <w:name w:val="Normal (Web)"/>
    <w:basedOn w:val="Normal"/>
    <w:uiPriority w:val="99"/>
    <w:semiHidden/>
    <w:unhideWhenUsed/>
    <w:rsid w:val="00355727"/>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71614539">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igsawlearning.ca/wp-content/uploads/2016/02/Essential-Elements-Rubric-CTM-with-Not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jigsawlearning.ca/collaborative-response-mode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Pyramid%20of%20Intervention.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bie.charleboi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199F8A943E4D07B4B9AB9DA43F0956">
    <w:name w:val="F8199F8A943E4D07B4B9AB9DA43F0956"/>
  </w:style>
  <w:style w:type="paragraph" w:customStyle="1" w:styleId="DA6EC85D7DB2461CB2CA8932245C7DDC">
    <w:name w:val="DA6EC85D7DB2461CB2CA8932245C7DDC"/>
  </w:style>
  <w:style w:type="paragraph" w:customStyle="1" w:styleId="D2F19528117042988A9AFF3308FA0667">
    <w:name w:val="D2F19528117042988A9AFF3308FA0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DB904F8B-9259-4F08-B97F-147C41AB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135</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Reference</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dc:title>
  <dc:subject>Information adapted from Jigsaw Learning and Wolf Creek Public Schools</dc:subject>
  <dc:creator>Robbie Charlebois</dc:creator>
  <cp:lastModifiedBy>Robbie Charlebois</cp:lastModifiedBy>
  <cp:revision>19</cp:revision>
  <dcterms:created xsi:type="dcterms:W3CDTF">2017-08-03T19:21:00Z</dcterms:created>
  <dcterms:modified xsi:type="dcterms:W3CDTF">2017-08-03T21:39:00Z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